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5F" w:rsidRDefault="0084627A" w:rsidP="0084627A">
      <w:pPr>
        <w:pStyle w:val="Onvan"/>
        <w:bidi/>
        <w:jc w:val="center"/>
      </w:pPr>
      <w:bookmarkStart w:id="0" w:name="OLE_LINK4"/>
      <w:bookmarkStart w:id="1" w:name="OLE_LINK3"/>
      <w:r w:rsidRPr="0084627A">
        <w:rPr>
          <w:rFonts w:hint="cs"/>
          <w:rtl/>
          <w:lang w:bidi="ar-SA"/>
        </w:rPr>
        <w:t>بررس</w:t>
      </w:r>
      <w:r w:rsidR="00E10CC3">
        <w:rPr>
          <w:rFonts w:hint="cs"/>
          <w:rtl/>
          <w:lang w:bidi="ar-SA"/>
        </w:rPr>
        <w:t>ي</w:t>
      </w:r>
      <w:r w:rsidRPr="0084627A">
        <w:rPr>
          <w:rFonts w:hint="cs"/>
          <w:rtl/>
          <w:lang w:bidi="ar-SA"/>
        </w:rPr>
        <w:t xml:space="preserve"> تداخلات داروئ</w:t>
      </w:r>
      <w:r w:rsidR="00E10CC3">
        <w:rPr>
          <w:rFonts w:hint="cs"/>
          <w:rtl/>
          <w:lang w:bidi="ar-SA"/>
        </w:rPr>
        <w:t>ي</w:t>
      </w:r>
      <w:r w:rsidRPr="0084627A">
        <w:rPr>
          <w:rFonts w:hint="cs"/>
          <w:rtl/>
          <w:lang w:bidi="ar-SA"/>
        </w:rPr>
        <w:t xml:space="preserve"> در ب</w:t>
      </w:r>
      <w:r w:rsidR="00E10CC3">
        <w:rPr>
          <w:rFonts w:hint="cs"/>
          <w:rtl/>
          <w:lang w:bidi="ar-SA"/>
        </w:rPr>
        <w:t>ي</w:t>
      </w:r>
      <w:r w:rsidRPr="0084627A">
        <w:rPr>
          <w:rFonts w:hint="cs"/>
          <w:rtl/>
          <w:lang w:bidi="ar-SA"/>
        </w:rPr>
        <w:t>ماران سرطان</w:t>
      </w:r>
      <w:r w:rsidR="00E10CC3">
        <w:rPr>
          <w:rFonts w:hint="cs"/>
          <w:rtl/>
          <w:lang w:bidi="ar-SA"/>
        </w:rPr>
        <w:t>ي</w:t>
      </w:r>
      <w:r w:rsidRPr="0084627A">
        <w:rPr>
          <w:rFonts w:hint="cs"/>
          <w:rtl/>
          <w:lang w:bidi="ar-SA"/>
        </w:rPr>
        <w:t xml:space="preserve"> بستر</w:t>
      </w:r>
      <w:r w:rsidR="00E10CC3">
        <w:rPr>
          <w:rFonts w:hint="cs"/>
          <w:rtl/>
          <w:lang w:bidi="ar-SA"/>
        </w:rPr>
        <w:t>ي</w:t>
      </w:r>
      <w:r w:rsidRPr="0084627A">
        <w:rPr>
          <w:rFonts w:hint="cs"/>
          <w:rtl/>
          <w:lang w:bidi="ar-SA"/>
        </w:rPr>
        <w:t xml:space="preserve"> در بخش </w:t>
      </w:r>
      <w:r w:rsidR="00962FC6">
        <w:rPr>
          <w:rtl/>
          <w:lang w:bidi="ar-SA"/>
        </w:rPr>
        <w:t>مراقبت‌ها</w:t>
      </w:r>
      <w:r w:rsidR="00962FC6">
        <w:rPr>
          <w:rFonts w:hint="cs"/>
          <w:rtl/>
          <w:lang w:bidi="ar-SA"/>
        </w:rPr>
        <w:t>ي</w:t>
      </w:r>
      <w:r w:rsidRPr="0084627A">
        <w:rPr>
          <w:rFonts w:hint="cs"/>
          <w:rtl/>
          <w:lang w:bidi="ar-SA"/>
        </w:rPr>
        <w:t xml:space="preserve"> </w:t>
      </w:r>
      <w:r w:rsidR="00C821C8">
        <w:rPr>
          <w:lang w:bidi="ar-SA"/>
        </w:rPr>
        <w:br/>
      </w:r>
      <w:r w:rsidRPr="0084627A">
        <w:rPr>
          <w:rFonts w:hint="cs"/>
          <w:rtl/>
          <w:lang w:bidi="ar-SA"/>
        </w:rPr>
        <w:t>و</w:t>
      </w:r>
      <w:r w:rsidR="00E10CC3">
        <w:rPr>
          <w:rFonts w:hint="cs"/>
          <w:rtl/>
          <w:lang w:bidi="ar-SA"/>
        </w:rPr>
        <w:t>ي</w:t>
      </w:r>
      <w:r w:rsidRPr="0084627A">
        <w:rPr>
          <w:rFonts w:hint="cs"/>
          <w:rtl/>
          <w:lang w:bidi="ar-SA"/>
        </w:rPr>
        <w:t>ژه ب</w:t>
      </w:r>
      <w:r w:rsidR="00E10CC3">
        <w:rPr>
          <w:rFonts w:hint="cs"/>
          <w:rtl/>
          <w:lang w:bidi="ar-SA"/>
        </w:rPr>
        <w:t>ي</w:t>
      </w:r>
      <w:r w:rsidRPr="0084627A">
        <w:rPr>
          <w:rFonts w:hint="cs"/>
          <w:rtl/>
          <w:lang w:bidi="ar-SA"/>
        </w:rPr>
        <w:t>مارستان امام خم</w:t>
      </w:r>
      <w:r w:rsidR="00E10CC3">
        <w:rPr>
          <w:rFonts w:hint="cs"/>
          <w:rtl/>
          <w:lang w:bidi="ar-SA"/>
        </w:rPr>
        <w:t>ي</w:t>
      </w:r>
      <w:r w:rsidRPr="0084627A">
        <w:rPr>
          <w:rFonts w:hint="cs"/>
          <w:rtl/>
          <w:lang w:bidi="ar-SA"/>
        </w:rPr>
        <w:t>ن</w:t>
      </w:r>
      <w:r w:rsidR="00E10CC3">
        <w:rPr>
          <w:rFonts w:hint="cs"/>
          <w:rtl/>
          <w:lang w:bidi="ar-SA"/>
        </w:rPr>
        <w:t>ي</w:t>
      </w:r>
      <w:r w:rsidRPr="0084627A">
        <w:rPr>
          <w:rFonts w:hint="cs"/>
          <w:rtl/>
          <w:lang w:bidi="ar-SA"/>
        </w:rPr>
        <w:t xml:space="preserve"> (ره) اروم</w:t>
      </w:r>
      <w:r w:rsidR="00E10CC3">
        <w:rPr>
          <w:rFonts w:hint="cs"/>
          <w:rtl/>
          <w:lang w:bidi="ar-SA"/>
        </w:rPr>
        <w:t>ي</w:t>
      </w:r>
      <w:r w:rsidRPr="0084627A">
        <w:rPr>
          <w:rFonts w:hint="cs"/>
          <w:rtl/>
          <w:lang w:bidi="ar-SA"/>
        </w:rPr>
        <w:t>ه در سال 1393</w:t>
      </w:r>
    </w:p>
    <w:p w:rsidR="00CE34FF" w:rsidRDefault="00CE34FF" w:rsidP="00CE34FF">
      <w:pPr>
        <w:pStyle w:val="Nevesandegan"/>
        <w:bidi/>
        <w:jc w:val="center"/>
        <w:rPr>
          <w:rtl/>
        </w:rPr>
      </w:pPr>
    </w:p>
    <w:p w:rsidR="00373F5F" w:rsidRPr="003834AD" w:rsidRDefault="0084627A" w:rsidP="00725231">
      <w:pPr>
        <w:pStyle w:val="Nevesandegan"/>
        <w:bidi/>
        <w:jc w:val="center"/>
        <w:rPr>
          <w:rtl/>
        </w:rPr>
      </w:pPr>
      <w:r w:rsidRPr="0084627A">
        <w:fldChar w:fldCharType="begin"/>
      </w:r>
      <w:r w:rsidRPr="0084627A">
        <w:instrText xml:space="preserve"> AUTHOR  "</w:instrText>
      </w:r>
      <w:r w:rsidRPr="0084627A">
        <w:rPr>
          <w:rtl/>
          <w:lang w:bidi="ar-SA"/>
        </w:rPr>
        <w:instrText>نویسنده اول</w:instrText>
      </w:r>
      <w:r w:rsidRPr="0084627A">
        <w:instrText xml:space="preserve">" \* Caps  \* MERGEFORMAT </w:instrText>
      </w:r>
      <w:r w:rsidRPr="0084627A">
        <w:fldChar w:fldCharType="separate"/>
      </w:r>
      <w:r w:rsidRPr="0084627A">
        <w:rPr>
          <w:rFonts w:hint="cs"/>
          <w:rtl/>
          <w:lang w:bidi="ar-SA"/>
        </w:rPr>
        <w:t>عل</w:t>
      </w:r>
      <w:r w:rsidR="00E10CC3">
        <w:rPr>
          <w:rFonts w:hint="cs"/>
          <w:rtl/>
          <w:lang w:bidi="ar-SA"/>
        </w:rPr>
        <w:t>ي</w:t>
      </w:r>
      <w:r w:rsidRPr="0084627A">
        <w:rPr>
          <w:rFonts w:hint="cs"/>
          <w:rtl/>
          <w:lang w:bidi="ar-SA"/>
        </w:rPr>
        <w:t xml:space="preserve"> ع</w:t>
      </w:r>
      <w:r w:rsidR="00E10CC3">
        <w:rPr>
          <w:rFonts w:hint="cs"/>
          <w:rtl/>
          <w:lang w:bidi="ar-SA"/>
        </w:rPr>
        <w:t>ي</w:t>
      </w:r>
      <w:r w:rsidRPr="0084627A">
        <w:rPr>
          <w:rFonts w:hint="cs"/>
          <w:rtl/>
          <w:lang w:bidi="ar-SA"/>
        </w:rPr>
        <w:t>ش</w:t>
      </w:r>
      <w:r w:rsidR="00E10CC3">
        <w:rPr>
          <w:rFonts w:hint="cs"/>
          <w:rtl/>
          <w:lang w:bidi="ar-SA"/>
        </w:rPr>
        <w:t>ي</w:t>
      </w:r>
      <w:r w:rsidRPr="0084627A">
        <w:rPr>
          <w:rFonts w:hint="cs"/>
          <w:rtl/>
          <w:lang w:bidi="ar-SA"/>
        </w:rPr>
        <w:t xml:space="preserve"> اسکوئ</w:t>
      </w:r>
      <w:r w:rsidR="00E10CC3">
        <w:rPr>
          <w:rFonts w:hint="cs"/>
          <w:rtl/>
          <w:lang w:bidi="ar-SA"/>
        </w:rPr>
        <w:t>ي</w:t>
      </w:r>
      <w:r w:rsidRPr="0084627A">
        <w:fldChar w:fldCharType="end"/>
      </w:r>
      <w:r w:rsidRPr="00A53BE5">
        <w:rPr>
          <w:rStyle w:val="FootnoteReference"/>
        </w:rPr>
        <w:footnoteReference w:id="1"/>
      </w:r>
      <w:r w:rsidR="00962FC6">
        <w:rPr>
          <w:rFonts w:hint="cs"/>
          <w:rtl/>
        </w:rPr>
        <w:t xml:space="preserve">، </w:t>
      </w:r>
      <w:bookmarkStart w:id="2" w:name="OLE_LINK146"/>
      <w:bookmarkStart w:id="3" w:name="OLE_LINK147"/>
      <w:r w:rsidRPr="0084627A">
        <w:fldChar w:fldCharType="begin"/>
      </w:r>
      <w:r w:rsidRPr="0084627A">
        <w:instrText xml:space="preserve"> AUTHOR  "</w:instrText>
      </w:r>
      <w:r w:rsidRPr="0084627A">
        <w:rPr>
          <w:rtl/>
          <w:lang w:bidi="ar-SA"/>
        </w:rPr>
        <w:instrText>نویسنده اول</w:instrText>
      </w:r>
      <w:r w:rsidRPr="0084627A">
        <w:instrText xml:space="preserve">" \* Caps  \* MERGEFORMAT </w:instrText>
      </w:r>
      <w:r w:rsidRPr="0084627A">
        <w:fldChar w:fldCharType="separate"/>
      </w:r>
      <w:r w:rsidRPr="0084627A">
        <w:rPr>
          <w:rFonts w:hint="cs"/>
          <w:rtl/>
          <w:lang w:bidi="ar-SA"/>
        </w:rPr>
        <w:t>محمدام</w:t>
      </w:r>
      <w:r w:rsidR="00E10CC3">
        <w:rPr>
          <w:rFonts w:hint="cs"/>
          <w:rtl/>
          <w:lang w:bidi="ar-SA"/>
        </w:rPr>
        <w:t>ي</w:t>
      </w:r>
      <w:r w:rsidRPr="0084627A">
        <w:rPr>
          <w:rFonts w:hint="cs"/>
          <w:rtl/>
          <w:lang w:bidi="ar-SA"/>
        </w:rPr>
        <w:t>ن ول</w:t>
      </w:r>
      <w:r w:rsidR="00E10CC3">
        <w:rPr>
          <w:rFonts w:hint="cs"/>
          <w:rtl/>
          <w:lang w:bidi="ar-SA"/>
        </w:rPr>
        <w:t>ي</w:t>
      </w:r>
      <w:r w:rsidRPr="0084627A">
        <w:rPr>
          <w:rFonts w:hint="cs"/>
          <w:rtl/>
          <w:lang w:bidi="ar-SA"/>
        </w:rPr>
        <w:t>زاد حسنلوئ</w:t>
      </w:r>
      <w:r w:rsidR="00E10CC3">
        <w:rPr>
          <w:rFonts w:hint="cs"/>
          <w:rtl/>
          <w:lang w:bidi="ar-SA"/>
        </w:rPr>
        <w:t>ي</w:t>
      </w:r>
      <w:r w:rsidRPr="0084627A">
        <w:fldChar w:fldCharType="end"/>
      </w:r>
      <w:bookmarkEnd w:id="2"/>
      <w:bookmarkEnd w:id="3"/>
      <w:r>
        <w:rPr>
          <w:rStyle w:val="FootnoteReference"/>
        </w:rPr>
        <w:footnoteReference w:id="2"/>
      </w:r>
      <w:r w:rsidR="00962FC6">
        <w:rPr>
          <w:rFonts w:hint="cs"/>
          <w:rtl/>
        </w:rPr>
        <w:t xml:space="preserve">، </w:t>
      </w:r>
      <w:r w:rsidRPr="0084627A">
        <w:fldChar w:fldCharType="begin"/>
      </w:r>
      <w:r w:rsidRPr="0084627A">
        <w:instrText xml:space="preserve"> AUTHOR  "</w:instrText>
      </w:r>
      <w:r w:rsidRPr="0084627A">
        <w:rPr>
          <w:rtl/>
          <w:lang w:bidi="ar-SA"/>
        </w:rPr>
        <w:instrText>نویسنده اول</w:instrText>
      </w:r>
      <w:r w:rsidRPr="0084627A">
        <w:instrText xml:space="preserve">" \* Caps  \* MERGEFORMAT </w:instrText>
      </w:r>
      <w:r w:rsidRPr="0084627A">
        <w:fldChar w:fldCharType="separate"/>
      </w:r>
      <w:r w:rsidRPr="0084627A">
        <w:rPr>
          <w:rFonts w:hint="cs"/>
          <w:rtl/>
          <w:lang w:bidi="ar-SA"/>
        </w:rPr>
        <w:t xml:space="preserve"> س</w:t>
      </w:r>
      <w:r w:rsidR="00E10CC3">
        <w:rPr>
          <w:rFonts w:hint="cs"/>
          <w:rtl/>
          <w:lang w:bidi="ar-SA"/>
        </w:rPr>
        <w:t>ي</w:t>
      </w:r>
      <w:r w:rsidRPr="0084627A">
        <w:rPr>
          <w:rFonts w:hint="cs"/>
          <w:rtl/>
          <w:lang w:bidi="ar-SA"/>
        </w:rPr>
        <w:t>دکمال بدو</w:t>
      </w:r>
      <w:r w:rsidR="00E10CC3">
        <w:rPr>
          <w:rFonts w:hint="cs"/>
          <w:rtl/>
          <w:lang w:bidi="ar-SA"/>
        </w:rPr>
        <w:t>ي</w:t>
      </w:r>
      <w:r w:rsidRPr="0084627A">
        <w:fldChar w:fldCharType="end"/>
      </w:r>
      <w:r>
        <w:rPr>
          <w:rStyle w:val="FootnoteReference"/>
        </w:rPr>
        <w:footnoteReference w:id="3"/>
      </w:r>
      <w:r w:rsidR="00962FC6">
        <w:rPr>
          <w:rFonts w:hint="cs"/>
          <w:rtl/>
        </w:rPr>
        <w:t xml:space="preserve">، </w:t>
      </w:r>
      <w:r w:rsidRPr="0084627A">
        <w:fldChar w:fldCharType="begin"/>
      </w:r>
      <w:r w:rsidRPr="0084627A">
        <w:instrText xml:space="preserve"> AUTHOR  "</w:instrText>
      </w:r>
      <w:r w:rsidRPr="0084627A">
        <w:rPr>
          <w:rtl/>
          <w:lang w:bidi="ar-SA"/>
        </w:rPr>
        <w:instrText>نویسنده اول</w:instrText>
      </w:r>
      <w:r w:rsidRPr="0084627A">
        <w:instrText xml:space="preserve">" \* Caps  \* MERGEFORMAT </w:instrText>
      </w:r>
      <w:r w:rsidRPr="0084627A">
        <w:fldChar w:fldCharType="separate"/>
      </w:r>
      <w:r w:rsidRPr="0084627A">
        <w:rPr>
          <w:rFonts w:hint="cs"/>
          <w:rtl/>
          <w:lang w:bidi="ar-SA"/>
        </w:rPr>
        <w:t>مهران بهرام</w:t>
      </w:r>
      <w:r w:rsidR="00E10CC3">
        <w:rPr>
          <w:rFonts w:hint="cs"/>
          <w:rtl/>
          <w:lang w:bidi="ar-SA"/>
        </w:rPr>
        <w:t>ي</w:t>
      </w:r>
      <w:r w:rsidRPr="0084627A">
        <w:t xml:space="preserve"> </w:t>
      </w:r>
      <w:r w:rsidRPr="0084627A">
        <w:rPr>
          <w:rFonts w:hint="cs"/>
          <w:rtl/>
        </w:rPr>
        <w:t>بوکان</w:t>
      </w:r>
      <w:r w:rsidR="00E10CC3">
        <w:rPr>
          <w:rFonts w:hint="cs"/>
          <w:rtl/>
        </w:rPr>
        <w:t>ي</w:t>
      </w:r>
      <w:r w:rsidRPr="0084627A">
        <w:fldChar w:fldCharType="end"/>
      </w:r>
      <w:r>
        <w:rPr>
          <w:rStyle w:val="FootnoteReference"/>
        </w:rPr>
        <w:footnoteReference w:id="4"/>
      </w:r>
      <w:r w:rsidR="00962FC6">
        <w:rPr>
          <w:rFonts w:hint="cs"/>
          <w:rtl/>
        </w:rPr>
        <w:t xml:space="preserve">، </w:t>
      </w:r>
      <w:r w:rsidRPr="0084627A">
        <w:fldChar w:fldCharType="begin"/>
      </w:r>
      <w:r w:rsidRPr="0084627A">
        <w:instrText xml:space="preserve"> AUTHOR  "</w:instrText>
      </w:r>
      <w:r w:rsidRPr="0084627A">
        <w:rPr>
          <w:rtl/>
          <w:lang w:bidi="ar-SA"/>
        </w:rPr>
        <w:instrText>نویسنده پنجم</w:instrText>
      </w:r>
      <w:r w:rsidRPr="0084627A">
        <w:instrText xml:space="preserve">"  \* MERGEFORMAT </w:instrText>
      </w:r>
      <w:r w:rsidRPr="0084627A">
        <w:fldChar w:fldCharType="separate"/>
      </w:r>
      <w:r w:rsidRPr="0084627A">
        <w:rPr>
          <w:rFonts w:hint="cs"/>
          <w:rtl/>
          <w:lang w:bidi="ar-SA"/>
        </w:rPr>
        <w:t>حمداله شر</w:t>
      </w:r>
      <w:r w:rsidR="00E10CC3">
        <w:rPr>
          <w:rFonts w:hint="cs"/>
          <w:rtl/>
          <w:lang w:bidi="ar-SA"/>
        </w:rPr>
        <w:t>ي</w:t>
      </w:r>
      <w:r w:rsidRPr="0084627A">
        <w:rPr>
          <w:rFonts w:hint="cs"/>
          <w:rtl/>
          <w:lang w:bidi="ar-SA"/>
        </w:rPr>
        <w:t>ف</w:t>
      </w:r>
      <w:r w:rsidR="00E10CC3">
        <w:rPr>
          <w:rFonts w:hint="cs"/>
          <w:rtl/>
          <w:lang w:bidi="ar-SA"/>
        </w:rPr>
        <w:t>ي</w:t>
      </w:r>
      <w:r>
        <w:rPr>
          <w:rStyle w:val="FootnoteReference"/>
          <w:rtl/>
          <w:lang w:bidi="ar-SA"/>
        </w:rPr>
        <w:footnoteReference w:id="5"/>
      </w:r>
      <w:r w:rsidR="00725231">
        <w:rPr>
          <w:rFonts w:cs="Times New Roman"/>
          <w:rtl/>
          <w:lang w:bidi="ar-SA"/>
        </w:rPr>
        <w:t>*</w:t>
      </w:r>
      <w:r w:rsidRPr="0084627A">
        <w:fldChar w:fldCharType="end"/>
      </w:r>
    </w:p>
    <w:bookmarkEnd w:id="0"/>
    <w:bookmarkEnd w:id="1"/>
    <w:p w:rsidR="00373F5F" w:rsidRPr="00612CC6" w:rsidRDefault="00373F5F" w:rsidP="00373F5F">
      <w:pPr>
        <w:pStyle w:val="Nevesandegan"/>
        <w:jc w:val="center"/>
      </w:pPr>
    </w:p>
    <w:p w:rsidR="00373F5F" w:rsidRPr="00612CC6" w:rsidRDefault="00D621AB" w:rsidP="00A24DD3">
      <w:pPr>
        <w:pStyle w:val="Pazeresh"/>
        <w:bidi/>
        <w:jc w:val="center"/>
        <w:rPr>
          <w:rtl/>
        </w:rPr>
      </w:pPr>
      <w:r w:rsidRPr="003739B6">
        <w:rPr>
          <w:rtl/>
          <w:lang w:bidi="ar-SA"/>
        </w:rPr>
        <w:t xml:space="preserve">تاريخ دريافت </w:t>
      </w:r>
      <w:r w:rsidR="00A24DD3">
        <w:rPr>
          <w:rFonts w:hint="cs"/>
          <w:rtl/>
          <w:lang w:bidi="ar-SA"/>
        </w:rPr>
        <w:t>14</w:t>
      </w:r>
      <w:r w:rsidRPr="003739B6">
        <w:rPr>
          <w:rtl/>
          <w:lang w:bidi="ar-SA"/>
        </w:rPr>
        <w:t>/</w:t>
      </w:r>
      <w:r w:rsidRPr="003739B6">
        <w:rPr>
          <w:rFonts w:hint="cs"/>
          <w:rtl/>
          <w:lang w:bidi="ar-SA"/>
        </w:rPr>
        <w:t>12</w:t>
      </w:r>
      <w:r w:rsidRPr="003739B6">
        <w:rPr>
          <w:rtl/>
          <w:lang w:bidi="ar-SA"/>
        </w:rPr>
        <w:t>/</w:t>
      </w:r>
      <w:r>
        <w:rPr>
          <w:rFonts w:hint="cs"/>
          <w:rtl/>
          <w:lang w:bidi="ar-SA"/>
        </w:rPr>
        <w:t>1395</w:t>
      </w:r>
      <w:r w:rsidRPr="003739B6">
        <w:rPr>
          <w:rtl/>
          <w:lang w:bidi="ar-SA"/>
        </w:rPr>
        <w:t xml:space="preserve"> تاريخ پذيرش </w:t>
      </w:r>
      <w:r w:rsidR="00A24DD3">
        <w:rPr>
          <w:rFonts w:hint="cs"/>
          <w:rtl/>
          <w:lang w:bidi="ar-SA"/>
        </w:rPr>
        <w:t>16</w:t>
      </w:r>
      <w:r w:rsidRPr="003739B6">
        <w:rPr>
          <w:rtl/>
          <w:lang w:bidi="ar-SA"/>
        </w:rPr>
        <w:t>/</w:t>
      </w:r>
      <w:r w:rsidRPr="003739B6">
        <w:rPr>
          <w:rFonts w:hint="cs"/>
          <w:rtl/>
          <w:lang w:bidi="ar-SA"/>
        </w:rPr>
        <w:t>02</w:t>
      </w:r>
      <w:r w:rsidRPr="003739B6">
        <w:rPr>
          <w:rtl/>
          <w:lang w:bidi="ar-SA"/>
        </w:rPr>
        <w:t>/</w:t>
      </w:r>
      <w:r>
        <w:rPr>
          <w:rFonts w:hint="cs"/>
          <w:rtl/>
          <w:lang w:bidi="ar-SA"/>
        </w:rPr>
        <w:t>1396</w:t>
      </w:r>
    </w:p>
    <w:p w:rsidR="00373F5F" w:rsidRPr="00612CC6" w:rsidRDefault="00373F5F" w:rsidP="00373F5F">
      <w:pPr>
        <w:pStyle w:val="Nevesandegan"/>
        <w:jc w:val="center"/>
        <w:rPr>
          <w:rtl/>
        </w:rPr>
      </w:pPr>
    </w:p>
    <w:p w:rsidR="00373F5F" w:rsidRPr="00612CC6" w:rsidRDefault="00373F5F" w:rsidP="00373F5F">
      <w:pPr>
        <w:pStyle w:val="Titrmatn"/>
        <w:bidi/>
        <w:spacing w:line="340" w:lineRule="exact"/>
        <w:jc w:val="center"/>
        <w:outlineLvl w:val="0"/>
        <w:rPr>
          <w:noProof/>
        </w:rPr>
      </w:pPr>
      <w:r w:rsidRPr="00612CC6">
        <w:rPr>
          <w:noProof/>
          <w:rtl/>
        </w:rPr>
        <w:t>چک</w:t>
      </w:r>
      <w:r w:rsidRPr="00612CC6">
        <w:rPr>
          <w:rFonts w:hint="cs"/>
          <w:noProof/>
          <w:rtl/>
        </w:rPr>
        <w:t>يده</w:t>
      </w:r>
    </w:p>
    <w:p w:rsidR="008A640C" w:rsidRPr="00630378" w:rsidRDefault="002B1495" w:rsidP="00F86360">
      <w:pPr>
        <w:pStyle w:val="Chekideh"/>
      </w:pPr>
      <w:r>
        <w:rPr>
          <w:rFonts w:hint="cs"/>
          <w:b/>
          <w:bCs/>
          <w:rtl/>
        </w:rPr>
        <w:t>پيش‌زمينه</w:t>
      </w:r>
      <w:r w:rsidR="00373F5F" w:rsidRPr="003834AD">
        <w:rPr>
          <w:b/>
          <w:bCs/>
          <w:rtl/>
        </w:rPr>
        <w:t xml:space="preserve"> و</w:t>
      </w:r>
      <w:r w:rsidR="00373F5F">
        <w:rPr>
          <w:rFonts w:hint="cs"/>
          <w:b/>
          <w:bCs/>
          <w:rtl/>
        </w:rPr>
        <w:t xml:space="preserve"> </w:t>
      </w:r>
      <w:r w:rsidR="00373F5F" w:rsidRPr="003834AD">
        <w:rPr>
          <w:b/>
          <w:bCs/>
          <w:rtl/>
        </w:rPr>
        <w:t>هدف</w:t>
      </w:r>
      <w:r w:rsidR="00F86360" w:rsidRPr="00F86360">
        <w:rPr>
          <w:rFonts w:hint="cs"/>
          <w:rtl/>
        </w:rPr>
        <w:t>درمان</w:t>
      </w:r>
      <w:r w:rsidR="00F86360" w:rsidRPr="00F86360">
        <w:rPr>
          <w:rtl/>
        </w:rPr>
        <w:t xml:space="preserve"> </w:t>
      </w:r>
      <w:r w:rsidR="00F86360" w:rsidRPr="00F86360">
        <w:rPr>
          <w:rFonts w:hint="cs"/>
          <w:rtl/>
        </w:rPr>
        <w:t>داروئ</w:t>
      </w:r>
      <w:r w:rsidR="00E10CC3">
        <w:rPr>
          <w:rFonts w:hint="cs"/>
          <w:rtl/>
        </w:rPr>
        <w:t>ي</w:t>
      </w:r>
      <w:r w:rsidR="00F86360" w:rsidRPr="00F86360">
        <w:rPr>
          <w:rtl/>
        </w:rPr>
        <w:t xml:space="preserve"> </w:t>
      </w:r>
      <w:r w:rsidR="00F86360" w:rsidRPr="00F86360">
        <w:rPr>
          <w:rFonts w:hint="cs"/>
          <w:rtl/>
        </w:rPr>
        <w:t>ب</w:t>
      </w:r>
      <w:r w:rsidR="00E10CC3">
        <w:rPr>
          <w:rFonts w:hint="cs"/>
          <w:rtl/>
        </w:rPr>
        <w:t>ي</w:t>
      </w:r>
      <w:r w:rsidR="00F86360" w:rsidRPr="00F86360">
        <w:rPr>
          <w:rFonts w:hint="cs"/>
          <w:rtl/>
        </w:rPr>
        <w:t>ماران</w:t>
      </w:r>
      <w:r w:rsidR="00F86360" w:rsidRPr="00F86360">
        <w:rPr>
          <w:rtl/>
        </w:rPr>
        <w:t xml:space="preserve"> </w:t>
      </w:r>
      <w:r w:rsidR="00F86360" w:rsidRPr="00F86360">
        <w:rPr>
          <w:rFonts w:hint="cs"/>
          <w:rtl/>
        </w:rPr>
        <w:t>مبتلا</w:t>
      </w:r>
      <w:r w:rsidR="00F86360" w:rsidRPr="00F86360">
        <w:rPr>
          <w:rtl/>
        </w:rPr>
        <w:t xml:space="preserve"> </w:t>
      </w:r>
      <w:r w:rsidR="00F86360" w:rsidRPr="00F86360">
        <w:rPr>
          <w:rFonts w:hint="cs"/>
          <w:rtl/>
        </w:rPr>
        <w:t>به</w:t>
      </w:r>
      <w:r w:rsidR="00F86360" w:rsidRPr="00F86360">
        <w:rPr>
          <w:rtl/>
        </w:rPr>
        <w:t xml:space="preserve"> </w:t>
      </w:r>
      <w:r w:rsidR="00F86360" w:rsidRPr="00F86360">
        <w:rPr>
          <w:rFonts w:hint="cs"/>
          <w:rtl/>
        </w:rPr>
        <w:t>سرطان</w:t>
      </w:r>
      <w:r w:rsidR="00F86360" w:rsidRPr="00F86360">
        <w:rPr>
          <w:rtl/>
        </w:rPr>
        <w:t xml:space="preserve"> </w:t>
      </w:r>
      <w:r w:rsidR="00F86360" w:rsidRPr="00F86360">
        <w:rPr>
          <w:rFonts w:hint="cs"/>
          <w:rtl/>
        </w:rPr>
        <w:t>با</w:t>
      </w:r>
      <w:r w:rsidR="00F86360" w:rsidRPr="00F86360">
        <w:rPr>
          <w:rtl/>
        </w:rPr>
        <w:t xml:space="preserve"> </w:t>
      </w:r>
      <w:r w:rsidR="00F86360" w:rsidRPr="00F86360">
        <w:rPr>
          <w:rFonts w:hint="cs"/>
          <w:rtl/>
        </w:rPr>
        <w:t>عوارض</w:t>
      </w:r>
      <w:r w:rsidR="00F86360" w:rsidRPr="00F86360">
        <w:rPr>
          <w:rtl/>
        </w:rPr>
        <w:t xml:space="preserve"> </w:t>
      </w:r>
      <w:r w:rsidR="00F86360" w:rsidRPr="00F86360">
        <w:rPr>
          <w:rFonts w:hint="cs"/>
          <w:rtl/>
        </w:rPr>
        <w:t>جانب</w:t>
      </w:r>
      <w:r w:rsidR="00E10CC3">
        <w:rPr>
          <w:rFonts w:hint="cs"/>
          <w:rtl/>
        </w:rPr>
        <w:t>ي</w:t>
      </w:r>
      <w:r w:rsidR="00F86360" w:rsidRPr="00F86360">
        <w:rPr>
          <w:rtl/>
        </w:rPr>
        <w:t xml:space="preserve"> </w:t>
      </w:r>
      <w:r w:rsidR="00F86360" w:rsidRPr="00F86360">
        <w:rPr>
          <w:rFonts w:hint="cs"/>
          <w:rtl/>
        </w:rPr>
        <w:t>جد</w:t>
      </w:r>
      <w:r w:rsidR="00E10CC3">
        <w:rPr>
          <w:rFonts w:hint="cs"/>
          <w:rtl/>
        </w:rPr>
        <w:t>ي</w:t>
      </w:r>
      <w:r w:rsidR="00F86360" w:rsidRPr="00F86360">
        <w:rPr>
          <w:rtl/>
        </w:rPr>
        <w:t xml:space="preserve"> </w:t>
      </w:r>
      <w:r w:rsidR="00F86360" w:rsidRPr="00F86360">
        <w:rPr>
          <w:rFonts w:hint="cs"/>
          <w:rtl/>
        </w:rPr>
        <w:t>ازجمله</w:t>
      </w:r>
      <w:r w:rsidR="00F86360" w:rsidRPr="00F86360">
        <w:rPr>
          <w:rtl/>
        </w:rPr>
        <w:t xml:space="preserve"> </w:t>
      </w:r>
      <w:r w:rsidR="00F86360" w:rsidRPr="00F86360">
        <w:rPr>
          <w:rFonts w:hint="cs"/>
          <w:rtl/>
        </w:rPr>
        <w:t>تداخلات</w:t>
      </w:r>
      <w:r w:rsidR="00F86360" w:rsidRPr="00F86360">
        <w:rPr>
          <w:rtl/>
        </w:rPr>
        <w:t xml:space="preserve"> </w:t>
      </w:r>
      <w:r w:rsidR="00F86360" w:rsidRPr="00F86360">
        <w:rPr>
          <w:rFonts w:hint="cs"/>
          <w:rtl/>
        </w:rPr>
        <w:t>داروئ</w:t>
      </w:r>
      <w:r w:rsidR="00E10CC3">
        <w:rPr>
          <w:rFonts w:hint="cs"/>
          <w:rtl/>
        </w:rPr>
        <w:t>ي</w:t>
      </w:r>
      <w:r w:rsidR="00F86360" w:rsidRPr="00F86360">
        <w:rPr>
          <w:rtl/>
        </w:rPr>
        <w:t xml:space="preserve"> </w:t>
      </w:r>
      <w:r w:rsidR="00F86360" w:rsidRPr="00F86360">
        <w:rPr>
          <w:rFonts w:hint="cs"/>
          <w:rtl/>
        </w:rPr>
        <w:t>همراه</w:t>
      </w:r>
      <w:r w:rsidR="00F86360" w:rsidRPr="00F86360">
        <w:rPr>
          <w:rtl/>
        </w:rPr>
        <w:t xml:space="preserve"> </w:t>
      </w:r>
      <w:r w:rsidR="00F86360" w:rsidRPr="00F86360">
        <w:rPr>
          <w:rFonts w:hint="cs"/>
          <w:rtl/>
        </w:rPr>
        <w:t>است</w:t>
      </w:r>
      <w:r w:rsidR="00F86360" w:rsidRPr="00F86360">
        <w:rPr>
          <w:rtl/>
        </w:rPr>
        <w:t xml:space="preserve">. </w:t>
      </w:r>
      <w:r w:rsidR="00F86360" w:rsidRPr="00F86360">
        <w:rPr>
          <w:rFonts w:hint="cs"/>
          <w:rtl/>
        </w:rPr>
        <w:t>هدف</w:t>
      </w:r>
      <w:r w:rsidR="00F86360" w:rsidRPr="00F86360">
        <w:rPr>
          <w:rtl/>
        </w:rPr>
        <w:t xml:space="preserve"> </w:t>
      </w:r>
      <w:r w:rsidR="00F86360" w:rsidRPr="00F86360">
        <w:rPr>
          <w:rFonts w:hint="cs"/>
          <w:rtl/>
        </w:rPr>
        <w:t>از</w:t>
      </w:r>
      <w:r w:rsidR="00F86360" w:rsidRPr="00F86360">
        <w:rPr>
          <w:rtl/>
        </w:rPr>
        <w:t xml:space="preserve"> </w:t>
      </w:r>
      <w:r w:rsidR="00F86360" w:rsidRPr="00F86360">
        <w:rPr>
          <w:rFonts w:hint="cs"/>
          <w:rtl/>
        </w:rPr>
        <w:t>اين</w:t>
      </w:r>
      <w:r w:rsidR="00F86360" w:rsidRPr="00F86360">
        <w:rPr>
          <w:rtl/>
        </w:rPr>
        <w:t xml:space="preserve"> </w:t>
      </w:r>
      <w:r w:rsidR="00F86360" w:rsidRPr="00F86360">
        <w:rPr>
          <w:rFonts w:hint="cs"/>
          <w:rtl/>
        </w:rPr>
        <w:t>مطالعه</w:t>
      </w:r>
      <w:r w:rsidR="00F86360" w:rsidRPr="00F86360">
        <w:rPr>
          <w:rtl/>
        </w:rPr>
        <w:t xml:space="preserve"> </w:t>
      </w:r>
      <w:r w:rsidR="00F86360" w:rsidRPr="00F86360">
        <w:rPr>
          <w:rFonts w:hint="cs"/>
          <w:rtl/>
        </w:rPr>
        <w:t>بررسي</w:t>
      </w:r>
      <w:r w:rsidR="00F86360" w:rsidRPr="00F86360">
        <w:rPr>
          <w:rtl/>
        </w:rPr>
        <w:t xml:space="preserve"> </w:t>
      </w:r>
      <w:r w:rsidR="00F86360" w:rsidRPr="00F86360">
        <w:rPr>
          <w:rFonts w:hint="cs"/>
          <w:rtl/>
        </w:rPr>
        <w:t>تداخلات</w:t>
      </w:r>
      <w:r w:rsidR="00F86360" w:rsidRPr="00F86360">
        <w:rPr>
          <w:rtl/>
        </w:rPr>
        <w:t xml:space="preserve"> </w:t>
      </w:r>
      <w:r w:rsidR="00F86360" w:rsidRPr="00F86360">
        <w:rPr>
          <w:rFonts w:hint="cs"/>
          <w:rtl/>
        </w:rPr>
        <w:t>داروئي</w:t>
      </w:r>
      <w:r w:rsidR="00F86360" w:rsidRPr="00F86360">
        <w:rPr>
          <w:rtl/>
        </w:rPr>
        <w:t xml:space="preserve"> </w:t>
      </w:r>
      <w:r w:rsidR="00F86360" w:rsidRPr="00F86360">
        <w:rPr>
          <w:rFonts w:hint="cs"/>
          <w:rtl/>
        </w:rPr>
        <w:t>در</w:t>
      </w:r>
      <w:r w:rsidR="00F86360" w:rsidRPr="00F86360">
        <w:rPr>
          <w:rtl/>
        </w:rPr>
        <w:t xml:space="preserve"> </w:t>
      </w:r>
      <w:r w:rsidR="00F86360" w:rsidRPr="00F86360">
        <w:rPr>
          <w:rFonts w:hint="cs"/>
          <w:rtl/>
        </w:rPr>
        <w:t>بيماران</w:t>
      </w:r>
      <w:r w:rsidR="00F86360" w:rsidRPr="00F86360">
        <w:rPr>
          <w:rtl/>
        </w:rPr>
        <w:t xml:space="preserve"> </w:t>
      </w:r>
      <w:r w:rsidR="00F86360" w:rsidRPr="00F86360">
        <w:rPr>
          <w:rFonts w:hint="cs"/>
          <w:rtl/>
        </w:rPr>
        <w:t>سرطاني</w:t>
      </w:r>
      <w:r w:rsidR="00F86360" w:rsidRPr="00F86360">
        <w:rPr>
          <w:rtl/>
        </w:rPr>
        <w:t xml:space="preserve"> </w:t>
      </w:r>
      <w:r w:rsidR="00F86360" w:rsidRPr="00F86360">
        <w:rPr>
          <w:rFonts w:hint="cs"/>
          <w:rtl/>
        </w:rPr>
        <w:t>بستري</w:t>
      </w:r>
      <w:r w:rsidR="00F86360" w:rsidRPr="00F86360">
        <w:rPr>
          <w:rtl/>
        </w:rPr>
        <w:t xml:space="preserve"> </w:t>
      </w:r>
      <w:r w:rsidR="00F86360" w:rsidRPr="00F86360">
        <w:rPr>
          <w:rFonts w:hint="cs"/>
          <w:rtl/>
        </w:rPr>
        <w:t>در</w:t>
      </w:r>
      <w:r w:rsidR="00F86360" w:rsidRPr="00F86360">
        <w:rPr>
          <w:rtl/>
        </w:rPr>
        <w:t xml:space="preserve"> </w:t>
      </w:r>
      <w:r w:rsidR="00F86360" w:rsidRPr="00F86360">
        <w:rPr>
          <w:rFonts w:hint="cs"/>
          <w:rtl/>
        </w:rPr>
        <w:t>بخش</w:t>
      </w:r>
      <w:r w:rsidR="00F86360" w:rsidRPr="00F86360">
        <w:rPr>
          <w:rtl/>
        </w:rPr>
        <w:t xml:space="preserve"> </w:t>
      </w:r>
      <w:r w:rsidR="00F86360" w:rsidRPr="00F86360">
        <w:rPr>
          <w:rFonts w:hint="cs"/>
          <w:rtl/>
        </w:rPr>
        <w:t>مراقبتهاي</w:t>
      </w:r>
      <w:r w:rsidR="00F86360" w:rsidRPr="00F86360">
        <w:rPr>
          <w:rtl/>
        </w:rPr>
        <w:t xml:space="preserve"> </w:t>
      </w:r>
      <w:r w:rsidR="00F86360" w:rsidRPr="00F86360">
        <w:rPr>
          <w:rFonts w:hint="cs"/>
          <w:rtl/>
        </w:rPr>
        <w:t>ويژه</w:t>
      </w:r>
      <w:r w:rsidR="00F86360" w:rsidRPr="00F86360">
        <w:rPr>
          <w:rtl/>
        </w:rPr>
        <w:t xml:space="preserve"> </w:t>
      </w:r>
      <w:r w:rsidR="00F86360" w:rsidRPr="00F86360">
        <w:rPr>
          <w:rFonts w:hint="cs"/>
          <w:rtl/>
        </w:rPr>
        <w:t>و</w:t>
      </w:r>
      <w:r w:rsidR="00F86360" w:rsidRPr="00F86360">
        <w:rPr>
          <w:rtl/>
        </w:rPr>
        <w:t xml:space="preserve"> </w:t>
      </w:r>
      <w:r w:rsidR="00F86360" w:rsidRPr="00F86360">
        <w:rPr>
          <w:rFonts w:hint="cs"/>
          <w:rtl/>
        </w:rPr>
        <w:t>شناسا</w:t>
      </w:r>
      <w:r w:rsidR="00E10CC3">
        <w:rPr>
          <w:rFonts w:hint="cs"/>
          <w:rtl/>
        </w:rPr>
        <w:t>يي</w:t>
      </w:r>
      <w:r w:rsidR="00F86360" w:rsidRPr="00F86360">
        <w:rPr>
          <w:rtl/>
        </w:rPr>
        <w:t xml:space="preserve"> </w:t>
      </w:r>
      <w:r w:rsidR="00F86360" w:rsidRPr="00F86360">
        <w:rPr>
          <w:rFonts w:hint="cs"/>
          <w:rtl/>
        </w:rPr>
        <w:t>نوع</w:t>
      </w:r>
      <w:r w:rsidR="00F86360" w:rsidRPr="00F86360">
        <w:rPr>
          <w:rtl/>
        </w:rPr>
        <w:t xml:space="preserve"> </w:t>
      </w:r>
      <w:r w:rsidR="00F86360" w:rsidRPr="00F86360">
        <w:rPr>
          <w:rFonts w:hint="cs"/>
          <w:rtl/>
        </w:rPr>
        <w:t>و</w:t>
      </w:r>
      <w:r w:rsidR="00F86360" w:rsidRPr="00F86360">
        <w:rPr>
          <w:rtl/>
        </w:rPr>
        <w:t xml:space="preserve"> </w:t>
      </w:r>
      <w:r w:rsidR="00F86360" w:rsidRPr="00F86360">
        <w:rPr>
          <w:rFonts w:hint="cs"/>
          <w:rtl/>
        </w:rPr>
        <w:t>شدت</w:t>
      </w:r>
      <w:r w:rsidR="00F86360" w:rsidRPr="00F86360">
        <w:rPr>
          <w:rtl/>
        </w:rPr>
        <w:t xml:space="preserve"> </w:t>
      </w:r>
      <w:r w:rsidR="00F86360" w:rsidRPr="00F86360">
        <w:rPr>
          <w:rFonts w:hint="cs"/>
          <w:rtl/>
        </w:rPr>
        <w:t>تداخلات</w:t>
      </w:r>
      <w:r w:rsidR="00F86360" w:rsidRPr="00F86360">
        <w:rPr>
          <w:rtl/>
        </w:rPr>
        <w:t xml:space="preserve"> </w:t>
      </w:r>
      <w:r w:rsidR="00F86360" w:rsidRPr="00F86360">
        <w:rPr>
          <w:rFonts w:hint="cs"/>
          <w:rtl/>
        </w:rPr>
        <w:t>دارو</w:t>
      </w:r>
      <w:r w:rsidR="00E10CC3">
        <w:rPr>
          <w:rFonts w:hint="cs"/>
          <w:rtl/>
        </w:rPr>
        <w:t>يي</w:t>
      </w:r>
      <w:r w:rsidR="00F86360" w:rsidRPr="00F86360">
        <w:rPr>
          <w:rtl/>
        </w:rPr>
        <w:t xml:space="preserve"> </w:t>
      </w:r>
      <w:r w:rsidR="00962FC6">
        <w:rPr>
          <w:rtl/>
        </w:rPr>
        <w:t>م</w:t>
      </w:r>
      <w:r w:rsidR="00962FC6">
        <w:rPr>
          <w:rFonts w:hint="cs"/>
          <w:rtl/>
        </w:rPr>
        <w:t>ي‌باشد</w:t>
      </w:r>
      <w:r w:rsidR="00F86360" w:rsidRPr="00F86360">
        <w:rPr>
          <w:rtl/>
        </w:rPr>
        <w:t>.</w:t>
      </w:r>
    </w:p>
    <w:p w:rsidR="00F86360" w:rsidRPr="00F86360" w:rsidRDefault="00F86360" w:rsidP="00F86360">
      <w:pPr>
        <w:pStyle w:val="Chekideh"/>
        <w:rPr>
          <w:rtl/>
        </w:rPr>
      </w:pPr>
      <w:r w:rsidRPr="00F86360">
        <w:rPr>
          <w:rFonts w:hint="cs"/>
          <w:b/>
          <w:bCs/>
          <w:rtl/>
          <w:lang w:bidi="ar-SA"/>
        </w:rPr>
        <w:t>مواد و روش کار</w:t>
      </w:r>
      <w:r w:rsidR="00962FC6">
        <w:rPr>
          <w:rFonts w:hint="cs"/>
          <w:rtl/>
          <w:lang w:bidi="ar-SA"/>
        </w:rPr>
        <w:t xml:space="preserve">: </w:t>
      </w:r>
      <w:r w:rsidRPr="00F86360">
        <w:rPr>
          <w:rFonts w:hint="cs"/>
          <w:rtl/>
          <w:lang w:bidi="ar-SA"/>
        </w:rPr>
        <w:t>جمع</w:t>
      </w:r>
      <w:r w:rsidR="00E10CC3">
        <w:rPr>
          <w:rFonts w:hint="cs"/>
          <w:rtl/>
          <w:lang w:bidi="ar-SA"/>
        </w:rPr>
        <w:t>ي</w:t>
      </w:r>
      <w:r w:rsidRPr="00F86360">
        <w:rPr>
          <w:rFonts w:hint="cs"/>
          <w:rtl/>
          <w:lang w:bidi="ar-SA"/>
        </w:rPr>
        <w:t xml:space="preserve">ت </w:t>
      </w:r>
      <w:r w:rsidR="00962FC6">
        <w:rPr>
          <w:rFonts w:hint="cs"/>
          <w:rtl/>
          <w:lang w:bidi="ar-SA"/>
        </w:rPr>
        <w:t>موردمطالعه</w:t>
      </w:r>
      <w:r w:rsidRPr="00F86360">
        <w:rPr>
          <w:rtl/>
          <w:lang w:bidi="ar-SA"/>
        </w:rPr>
        <w:t xml:space="preserve"> بيماران </w:t>
      </w:r>
      <w:r w:rsidRPr="00F86360">
        <w:rPr>
          <w:rFonts w:hint="cs"/>
          <w:rtl/>
          <w:lang w:bidi="ar-SA"/>
        </w:rPr>
        <w:t>مبتلا به بدخ</w:t>
      </w:r>
      <w:r w:rsidR="00E10CC3">
        <w:rPr>
          <w:rFonts w:hint="cs"/>
          <w:rtl/>
          <w:lang w:bidi="ar-SA"/>
        </w:rPr>
        <w:t>ي</w:t>
      </w:r>
      <w:r w:rsidRPr="00F86360">
        <w:rPr>
          <w:rFonts w:hint="cs"/>
          <w:rtl/>
          <w:lang w:bidi="ar-SA"/>
        </w:rPr>
        <w:t>م</w:t>
      </w:r>
      <w:r w:rsidR="00E10CC3">
        <w:rPr>
          <w:rFonts w:hint="cs"/>
          <w:rtl/>
          <w:lang w:bidi="ar-SA"/>
        </w:rPr>
        <w:t>ي</w:t>
      </w:r>
      <w:r w:rsidRPr="00F86360">
        <w:rPr>
          <w:rFonts w:hint="cs"/>
          <w:rtl/>
          <w:lang w:bidi="ar-SA"/>
        </w:rPr>
        <w:t xml:space="preserve"> </w:t>
      </w:r>
      <w:r w:rsidRPr="00F86360">
        <w:rPr>
          <w:rtl/>
          <w:lang w:bidi="ar-SA"/>
        </w:rPr>
        <w:t xml:space="preserve">بستري </w:t>
      </w:r>
      <w:r w:rsidRPr="00F86360">
        <w:rPr>
          <w:rFonts w:hint="cs"/>
          <w:rtl/>
          <w:lang w:bidi="ar-SA"/>
        </w:rPr>
        <w:t xml:space="preserve">در </w:t>
      </w:r>
      <w:r w:rsidRPr="00F86360">
        <w:rPr>
          <w:rtl/>
          <w:lang w:bidi="ar-SA"/>
        </w:rPr>
        <w:t>بخش مراقبتهاي و</w:t>
      </w:r>
      <w:r w:rsidR="00E10CC3">
        <w:rPr>
          <w:rFonts w:hint="cs"/>
          <w:rtl/>
          <w:lang w:bidi="ar-SA"/>
        </w:rPr>
        <w:t>ي</w:t>
      </w:r>
      <w:r w:rsidRPr="00F86360">
        <w:rPr>
          <w:rFonts w:hint="cs"/>
          <w:rtl/>
          <w:lang w:bidi="ar-SA"/>
        </w:rPr>
        <w:t>ژ</w:t>
      </w:r>
      <w:r w:rsidRPr="00F86360">
        <w:rPr>
          <w:rtl/>
          <w:lang w:bidi="ar-SA"/>
        </w:rPr>
        <w:t xml:space="preserve">ه بيمارستان امام </w:t>
      </w:r>
      <w:r w:rsidR="00BE68B6">
        <w:rPr>
          <w:rtl/>
          <w:lang w:bidi="ar-SA"/>
        </w:rPr>
        <w:t>خميني (</w:t>
      </w:r>
      <w:r w:rsidRPr="00F86360">
        <w:rPr>
          <w:rtl/>
          <w:lang w:bidi="ar-SA"/>
        </w:rPr>
        <w:t xml:space="preserve">ره) اروميه </w:t>
      </w:r>
      <w:r w:rsidRPr="00F86360">
        <w:rPr>
          <w:rFonts w:hint="cs"/>
          <w:rtl/>
          <w:lang w:bidi="ar-SA"/>
        </w:rPr>
        <w:t>ط</w:t>
      </w:r>
      <w:r w:rsidR="00E10CC3">
        <w:rPr>
          <w:rFonts w:hint="cs"/>
          <w:rtl/>
          <w:lang w:bidi="ar-SA"/>
        </w:rPr>
        <w:t>ي</w:t>
      </w:r>
      <w:r w:rsidRPr="00F86360">
        <w:rPr>
          <w:rFonts w:hint="cs"/>
          <w:rtl/>
          <w:lang w:bidi="ar-SA"/>
        </w:rPr>
        <w:t xml:space="preserve"> </w:t>
      </w:r>
      <w:r w:rsidR="00BE68B6">
        <w:rPr>
          <w:rtl/>
          <w:lang w:bidi="ar-SA"/>
        </w:rPr>
        <w:t>سال 1393</w:t>
      </w:r>
      <w:r w:rsidRPr="00F86360">
        <w:rPr>
          <w:rFonts w:hint="cs"/>
          <w:rtl/>
          <w:lang w:bidi="ar-SA"/>
        </w:rPr>
        <w:t xml:space="preserve"> بوده است.</w:t>
      </w:r>
      <w:r w:rsidRPr="00F86360">
        <w:rPr>
          <w:rtl/>
          <w:lang w:bidi="ar-SA"/>
        </w:rPr>
        <w:t xml:space="preserve"> اطلاعات</w:t>
      </w:r>
      <w:r w:rsidRPr="00F86360">
        <w:rPr>
          <w:rFonts w:hint="cs"/>
          <w:rtl/>
          <w:lang w:bidi="ar-SA"/>
        </w:rPr>
        <w:t xml:space="preserve"> ب</w:t>
      </w:r>
      <w:r w:rsidR="00E10CC3">
        <w:rPr>
          <w:rFonts w:hint="cs"/>
          <w:rtl/>
          <w:lang w:bidi="ar-SA"/>
        </w:rPr>
        <w:t>ي</w:t>
      </w:r>
      <w:r w:rsidRPr="00F86360">
        <w:rPr>
          <w:rFonts w:hint="cs"/>
          <w:rtl/>
          <w:lang w:bidi="ar-SA"/>
        </w:rPr>
        <w:t>ماران</w:t>
      </w:r>
      <w:r w:rsidRPr="00F86360">
        <w:rPr>
          <w:rtl/>
          <w:lang w:bidi="ar-SA"/>
        </w:rPr>
        <w:t xml:space="preserve"> از </w:t>
      </w:r>
      <w:r w:rsidR="00962FC6">
        <w:rPr>
          <w:rtl/>
          <w:lang w:bidi="ar-SA"/>
        </w:rPr>
        <w:t>پرونده‌</w:t>
      </w:r>
      <w:r w:rsidR="00962FC6">
        <w:rPr>
          <w:rFonts w:hint="cs"/>
          <w:rtl/>
          <w:lang w:bidi="ar-SA"/>
        </w:rPr>
        <w:t>ي</w:t>
      </w:r>
      <w:r w:rsidRPr="00F86360">
        <w:rPr>
          <w:rtl/>
          <w:lang w:bidi="ar-SA"/>
        </w:rPr>
        <w:t xml:space="preserve"> </w:t>
      </w:r>
      <w:r w:rsidR="00962FC6">
        <w:rPr>
          <w:rFonts w:hint="cs"/>
          <w:rtl/>
          <w:lang w:bidi="ar-SA"/>
        </w:rPr>
        <w:t>آن‌ها</w:t>
      </w:r>
      <w:r w:rsidRPr="00F86360">
        <w:rPr>
          <w:rtl/>
          <w:lang w:bidi="ar-SA"/>
        </w:rPr>
        <w:t xml:space="preserve"> استخراج</w:t>
      </w:r>
      <w:r w:rsidRPr="00F86360">
        <w:rPr>
          <w:rFonts w:hint="cs"/>
          <w:rtl/>
          <w:lang w:bidi="ar-SA"/>
        </w:rPr>
        <w:t xml:space="preserve"> و</w:t>
      </w:r>
      <w:r w:rsidRPr="00F86360">
        <w:rPr>
          <w:rtl/>
          <w:lang w:bidi="ar-SA"/>
        </w:rPr>
        <w:t xml:space="preserve"> پس از ثبت مشخصات دموگرافيک</w:t>
      </w:r>
      <w:r w:rsidR="00962FC6">
        <w:rPr>
          <w:rFonts w:hint="cs"/>
          <w:rtl/>
          <w:lang w:bidi="ar-SA"/>
        </w:rPr>
        <w:t xml:space="preserve">، </w:t>
      </w:r>
      <w:r w:rsidRPr="00F86360">
        <w:rPr>
          <w:rtl/>
          <w:lang w:bidi="ar-SA"/>
        </w:rPr>
        <w:t>داروهاي تجويزِي د</w:t>
      </w:r>
      <w:r w:rsidRPr="00F86360">
        <w:rPr>
          <w:rFonts w:hint="cs"/>
          <w:rtl/>
          <w:lang w:bidi="ar-SA"/>
        </w:rPr>
        <w:t>ر</w:t>
      </w:r>
      <w:r w:rsidRPr="00F86360">
        <w:rPr>
          <w:rtl/>
          <w:lang w:bidi="ar-SA"/>
        </w:rPr>
        <w:t xml:space="preserve"> 24 ساعت اول بستري استخراج و </w:t>
      </w:r>
      <w:r w:rsidR="00962FC6">
        <w:rPr>
          <w:rtl/>
          <w:lang w:bidi="ar-SA"/>
        </w:rPr>
        <w:t>ازنظر</w:t>
      </w:r>
      <w:r w:rsidRPr="00F86360">
        <w:rPr>
          <w:rtl/>
          <w:lang w:bidi="ar-SA"/>
        </w:rPr>
        <w:t xml:space="preserve"> تداخلات داروئي </w:t>
      </w:r>
      <w:r w:rsidR="00962FC6">
        <w:rPr>
          <w:rtl/>
          <w:lang w:bidi="ar-SA"/>
        </w:rPr>
        <w:t>موردبررسي</w:t>
      </w:r>
      <w:r w:rsidRPr="00F86360">
        <w:rPr>
          <w:rtl/>
          <w:lang w:bidi="ar-SA"/>
        </w:rPr>
        <w:t xml:space="preserve"> قرار گرفت.</w:t>
      </w:r>
      <w:r w:rsidRPr="00F86360">
        <w:rPr>
          <w:rFonts w:hint="cs"/>
          <w:rtl/>
          <w:lang w:bidi="ar-SA"/>
        </w:rPr>
        <w:t xml:space="preserve"> تداخلات داروئ</w:t>
      </w:r>
      <w:r w:rsidR="00E10CC3">
        <w:rPr>
          <w:rFonts w:hint="cs"/>
          <w:rtl/>
          <w:lang w:bidi="ar-SA"/>
        </w:rPr>
        <w:t>ي</w:t>
      </w:r>
      <w:r w:rsidRPr="00F86360">
        <w:rPr>
          <w:rFonts w:hint="cs"/>
          <w:rtl/>
          <w:lang w:bidi="ar-SA"/>
        </w:rPr>
        <w:t xml:space="preserve"> </w:t>
      </w:r>
      <w:r w:rsidR="00962FC6">
        <w:rPr>
          <w:rFonts w:hint="cs"/>
          <w:rtl/>
          <w:lang w:bidi="ar-SA"/>
        </w:rPr>
        <w:t>ازنظر</w:t>
      </w:r>
      <w:r w:rsidRPr="00F86360">
        <w:rPr>
          <w:rFonts w:hint="cs"/>
          <w:rtl/>
          <w:lang w:bidi="ar-SA"/>
        </w:rPr>
        <w:t xml:space="preserve"> شدت از شد</w:t>
      </w:r>
      <w:r w:rsidR="00E10CC3">
        <w:rPr>
          <w:rFonts w:hint="cs"/>
          <w:rtl/>
          <w:lang w:bidi="ar-SA"/>
        </w:rPr>
        <w:t>ي</w:t>
      </w:r>
      <w:r w:rsidRPr="00F86360">
        <w:rPr>
          <w:rFonts w:hint="cs"/>
          <w:rtl/>
          <w:lang w:bidi="ar-SA"/>
        </w:rPr>
        <w:t>د تا خف</w:t>
      </w:r>
      <w:r w:rsidR="00E10CC3">
        <w:rPr>
          <w:rFonts w:hint="cs"/>
          <w:rtl/>
          <w:lang w:bidi="ar-SA"/>
        </w:rPr>
        <w:t>ي</w:t>
      </w:r>
      <w:r w:rsidRPr="00F86360">
        <w:rPr>
          <w:rFonts w:hint="cs"/>
          <w:rtl/>
          <w:lang w:bidi="ar-SA"/>
        </w:rPr>
        <w:t xml:space="preserve">ف </w:t>
      </w:r>
      <w:r w:rsidR="00962FC6" w:rsidRPr="00962FC6">
        <w:rPr>
          <w:rFonts w:hint="cs"/>
          <w:rtl/>
          <w:lang w:bidi="ar-SA"/>
        </w:rPr>
        <w:t>طبقه‌بندي</w:t>
      </w:r>
      <w:r w:rsidRPr="00F86360">
        <w:rPr>
          <w:rFonts w:hint="cs"/>
          <w:rtl/>
          <w:lang w:bidi="ar-SA"/>
        </w:rPr>
        <w:t xml:space="preserve"> شدند. همچن</w:t>
      </w:r>
      <w:r w:rsidR="00E10CC3">
        <w:rPr>
          <w:rFonts w:hint="cs"/>
          <w:rtl/>
          <w:lang w:bidi="ar-SA"/>
        </w:rPr>
        <w:t>ي</w:t>
      </w:r>
      <w:r w:rsidRPr="00F86360">
        <w:rPr>
          <w:rFonts w:hint="cs"/>
          <w:rtl/>
          <w:lang w:bidi="ar-SA"/>
        </w:rPr>
        <w:t xml:space="preserve">ن </w:t>
      </w:r>
      <w:r w:rsidR="00962FC6">
        <w:rPr>
          <w:rFonts w:hint="cs"/>
          <w:rtl/>
          <w:lang w:bidi="ar-SA"/>
        </w:rPr>
        <w:t>بر اساس</w:t>
      </w:r>
      <w:r w:rsidRPr="00F86360">
        <w:rPr>
          <w:rFonts w:hint="cs"/>
          <w:rtl/>
          <w:lang w:bidi="ar-SA"/>
        </w:rPr>
        <w:t xml:space="preserve"> مبتن</w:t>
      </w:r>
      <w:r w:rsidR="00E10CC3">
        <w:rPr>
          <w:rFonts w:hint="cs"/>
          <w:rtl/>
          <w:lang w:bidi="ar-SA"/>
        </w:rPr>
        <w:t>ي</w:t>
      </w:r>
      <w:r w:rsidRPr="00F86360">
        <w:rPr>
          <w:rFonts w:hint="cs"/>
          <w:rtl/>
          <w:lang w:bidi="ar-SA"/>
        </w:rPr>
        <w:t xml:space="preserve"> بر شواهد بودن ن</w:t>
      </w:r>
      <w:r w:rsidR="00E10CC3">
        <w:rPr>
          <w:rFonts w:hint="cs"/>
          <w:rtl/>
          <w:lang w:bidi="ar-SA"/>
        </w:rPr>
        <w:t>ي</w:t>
      </w:r>
      <w:r w:rsidRPr="00F86360">
        <w:rPr>
          <w:rFonts w:hint="cs"/>
          <w:rtl/>
          <w:lang w:bidi="ar-SA"/>
        </w:rPr>
        <w:t>ز به پنج گروه از مستند تا غ</w:t>
      </w:r>
      <w:r w:rsidR="00E10CC3">
        <w:rPr>
          <w:rFonts w:hint="cs"/>
          <w:rtl/>
          <w:lang w:bidi="ar-SA"/>
        </w:rPr>
        <w:t>ي</w:t>
      </w:r>
      <w:r w:rsidRPr="00F86360">
        <w:rPr>
          <w:rFonts w:hint="cs"/>
          <w:rtl/>
          <w:lang w:bidi="ar-SA"/>
        </w:rPr>
        <w:t xml:space="preserve">رمحتمل </w:t>
      </w:r>
      <w:r w:rsidR="00962FC6">
        <w:rPr>
          <w:rFonts w:hint="cs"/>
          <w:rtl/>
          <w:lang w:bidi="ar-SA"/>
        </w:rPr>
        <w:t>تقسيم‌بندي</w:t>
      </w:r>
      <w:r w:rsidRPr="00F86360">
        <w:rPr>
          <w:rFonts w:hint="cs"/>
          <w:rtl/>
          <w:lang w:bidi="ar-SA"/>
        </w:rPr>
        <w:t xml:space="preserve"> شدند.</w:t>
      </w:r>
      <w:r w:rsidRPr="00F86360">
        <w:rPr>
          <w:rFonts w:hint="cs"/>
          <w:rtl/>
        </w:rPr>
        <w:t xml:space="preserve"> </w:t>
      </w:r>
    </w:p>
    <w:p w:rsidR="00F86360" w:rsidRPr="00F86360" w:rsidRDefault="00962FC6" w:rsidP="00F86360">
      <w:pPr>
        <w:pStyle w:val="Chekideh"/>
        <w:rPr>
          <w:rtl/>
        </w:rPr>
      </w:pPr>
      <w:r>
        <w:rPr>
          <w:rFonts w:hint="cs"/>
          <w:b/>
          <w:bCs/>
          <w:rtl/>
          <w:lang w:bidi="ar-SA"/>
        </w:rPr>
        <w:t>يافته‌ها</w:t>
      </w:r>
      <w:r>
        <w:rPr>
          <w:rFonts w:hint="cs"/>
          <w:rtl/>
          <w:lang w:bidi="ar-SA"/>
        </w:rPr>
        <w:t xml:space="preserve">: </w:t>
      </w:r>
      <w:r w:rsidR="00F86360" w:rsidRPr="00F86360">
        <w:rPr>
          <w:rFonts w:hint="cs"/>
          <w:rtl/>
          <w:lang w:bidi="ar-SA"/>
        </w:rPr>
        <w:t>درا</w:t>
      </w:r>
      <w:r w:rsidR="00E10CC3">
        <w:rPr>
          <w:rFonts w:hint="cs"/>
          <w:rtl/>
          <w:lang w:bidi="ar-SA"/>
        </w:rPr>
        <w:t>ي</w:t>
      </w:r>
      <w:r w:rsidR="00F86360" w:rsidRPr="00F86360">
        <w:rPr>
          <w:rFonts w:hint="cs"/>
          <w:rtl/>
          <w:lang w:bidi="ar-SA"/>
        </w:rPr>
        <w:t xml:space="preserve">ن مطالعه </w:t>
      </w:r>
      <w:r>
        <w:rPr>
          <w:rtl/>
          <w:lang w:bidi="ar-SA"/>
        </w:rPr>
        <w:t>پرونده‌</w:t>
      </w:r>
      <w:r>
        <w:rPr>
          <w:rFonts w:hint="cs"/>
          <w:rtl/>
          <w:lang w:bidi="ar-SA"/>
        </w:rPr>
        <w:t>ي</w:t>
      </w:r>
      <w:r w:rsidR="00BE68B6">
        <w:rPr>
          <w:rtl/>
          <w:lang w:bidi="ar-SA"/>
        </w:rPr>
        <w:t xml:space="preserve"> 101</w:t>
      </w:r>
      <w:r w:rsidR="00F86360" w:rsidRPr="00F86360">
        <w:rPr>
          <w:rFonts w:hint="cs"/>
          <w:rtl/>
          <w:lang w:bidi="ar-SA"/>
        </w:rPr>
        <w:t xml:space="preserve"> ب</w:t>
      </w:r>
      <w:r w:rsidR="00E10CC3">
        <w:rPr>
          <w:rFonts w:hint="cs"/>
          <w:rtl/>
          <w:lang w:bidi="ar-SA"/>
        </w:rPr>
        <w:t>ي</w:t>
      </w:r>
      <w:r w:rsidR="00F86360" w:rsidRPr="00F86360">
        <w:rPr>
          <w:rFonts w:hint="cs"/>
          <w:rtl/>
          <w:lang w:bidi="ar-SA"/>
        </w:rPr>
        <w:t>مار بررس</w:t>
      </w:r>
      <w:r w:rsidR="00E10CC3">
        <w:rPr>
          <w:rFonts w:hint="cs"/>
          <w:rtl/>
          <w:lang w:bidi="ar-SA"/>
        </w:rPr>
        <w:t>ي</w:t>
      </w:r>
      <w:r w:rsidR="00F86360" w:rsidRPr="00F86360">
        <w:rPr>
          <w:rFonts w:hint="cs"/>
          <w:rtl/>
          <w:lang w:bidi="ar-SA"/>
        </w:rPr>
        <w:t xml:space="preserve"> شد. تعداد 63 ب</w:t>
      </w:r>
      <w:r w:rsidR="00E10CC3">
        <w:rPr>
          <w:rFonts w:hint="cs"/>
          <w:rtl/>
          <w:lang w:bidi="ar-SA"/>
        </w:rPr>
        <w:t>ي</w:t>
      </w:r>
      <w:r w:rsidR="00F86360" w:rsidRPr="00F86360">
        <w:rPr>
          <w:rFonts w:hint="cs"/>
          <w:rtl/>
          <w:lang w:bidi="ar-SA"/>
        </w:rPr>
        <w:t>مار مرد و 38 زن بودند. م</w:t>
      </w:r>
      <w:r w:rsidR="00E10CC3">
        <w:rPr>
          <w:rFonts w:hint="cs"/>
          <w:rtl/>
          <w:lang w:bidi="ar-SA"/>
        </w:rPr>
        <w:t>ي</w:t>
      </w:r>
      <w:r w:rsidR="00F86360" w:rsidRPr="00F86360">
        <w:rPr>
          <w:rFonts w:hint="cs"/>
          <w:rtl/>
          <w:lang w:bidi="ar-SA"/>
        </w:rPr>
        <w:t>انگ</w:t>
      </w:r>
      <w:r w:rsidR="00E10CC3">
        <w:rPr>
          <w:rFonts w:hint="cs"/>
          <w:rtl/>
          <w:lang w:bidi="ar-SA"/>
        </w:rPr>
        <w:t>ي</w:t>
      </w:r>
      <w:r w:rsidR="00F86360" w:rsidRPr="00F86360">
        <w:rPr>
          <w:rFonts w:hint="cs"/>
          <w:rtl/>
          <w:lang w:bidi="ar-SA"/>
        </w:rPr>
        <w:t>ن سن</w:t>
      </w:r>
      <w:r w:rsidR="00E10CC3">
        <w:rPr>
          <w:rFonts w:hint="cs"/>
          <w:rtl/>
          <w:lang w:bidi="ar-SA"/>
        </w:rPr>
        <w:t>ي</w:t>
      </w:r>
      <w:r w:rsidR="00F86360" w:rsidRPr="00F86360">
        <w:rPr>
          <w:rFonts w:hint="cs"/>
          <w:rtl/>
          <w:lang w:bidi="ar-SA"/>
        </w:rPr>
        <w:t xml:space="preserve"> </w:t>
      </w:r>
      <w:r w:rsidR="00BE68B6">
        <w:rPr>
          <w:rtl/>
          <w:lang w:bidi="ar-SA"/>
        </w:rPr>
        <w:t>بيماران 69</w:t>
      </w:r>
      <w:r w:rsidR="00F86360" w:rsidRPr="00F86360">
        <w:rPr>
          <w:rFonts w:hint="cs"/>
          <w:rtl/>
          <w:lang w:bidi="ar-SA"/>
        </w:rPr>
        <w:t>/1±47/59 سال بود. متوسط داروها</w:t>
      </w:r>
      <w:r w:rsidR="00E10CC3">
        <w:rPr>
          <w:rFonts w:hint="cs"/>
          <w:rtl/>
          <w:lang w:bidi="ar-SA"/>
        </w:rPr>
        <w:t>ي</w:t>
      </w:r>
      <w:r w:rsidR="00F86360" w:rsidRPr="00F86360">
        <w:rPr>
          <w:rFonts w:hint="cs"/>
          <w:rtl/>
          <w:lang w:bidi="ar-SA"/>
        </w:rPr>
        <w:t xml:space="preserve"> تجو</w:t>
      </w:r>
      <w:r w:rsidR="00E10CC3">
        <w:rPr>
          <w:rFonts w:hint="cs"/>
          <w:rtl/>
          <w:lang w:bidi="ar-SA"/>
        </w:rPr>
        <w:t>ي</w:t>
      </w:r>
      <w:r w:rsidR="00F86360" w:rsidRPr="00F86360">
        <w:rPr>
          <w:rFonts w:hint="cs"/>
          <w:rtl/>
          <w:lang w:bidi="ar-SA"/>
        </w:rPr>
        <w:t xml:space="preserve">ز </w:t>
      </w:r>
      <w:r w:rsidR="00BE68B6">
        <w:rPr>
          <w:rtl/>
          <w:lang w:bidi="ar-SA"/>
        </w:rPr>
        <w:t>شده 23</w:t>
      </w:r>
      <w:r w:rsidR="00F86360" w:rsidRPr="00F86360">
        <w:rPr>
          <w:rFonts w:hint="cs"/>
          <w:rtl/>
          <w:lang w:bidi="ar-SA"/>
        </w:rPr>
        <w:t xml:space="preserve">/0±25/5 بود. تعداد تداخلات </w:t>
      </w:r>
      <w:r w:rsidR="00BE68B6">
        <w:rPr>
          <w:rtl/>
          <w:lang w:bidi="ar-SA"/>
        </w:rPr>
        <w:t>داروئي 162 مورد</w:t>
      </w:r>
      <w:r w:rsidR="00F86360" w:rsidRPr="00F86360">
        <w:rPr>
          <w:rFonts w:hint="cs"/>
          <w:rtl/>
          <w:lang w:bidi="ar-SA"/>
        </w:rPr>
        <w:t xml:space="preserve"> </w:t>
      </w:r>
      <w:r w:rsidR="00BE68B6">
        <w:rPr>
          <w:rtl/>
          <w:lang w:bidi="ar-SA"/>
        </w:rPr>
        <w:t>بودکه 81</w:t>
      </w:r>
      <w:r w:rsidR="00F86360" w:rsidRPr="00F86360">
        <w:rPr>
          <w:rFonts w:hint="cs"/>
          <w:rtl/>
          <w:lang w:bidi="ar-SA"/>
        </w:rPr>
        <w:t>/14</w:t>
      </w:r>
      <w:r w:rsidR="00BE68B6">
        <w:rPr>
          <w:rtl/>
          <w:lang w:bidi="ar-SA"/>
        </w:rPr>
        <w:t xml:space="preserve"> درصدآنها</w:t>
      </w:r>
      <w:r w:rsidR="00F86360" w:rsidRPr="00F86360">
        <w:rPr>
          <w:rFonts w:hint="cs"/>
          <w:rtl/>
          <w:lang w:bidi="ar-SA"/>
        </w:rPr>
        <w:t xml:space="preserve"> </w:t>
      </w:r>
      <w:r>
        <w:rPr>
          <w:rFonts w:hint="cs"/>
          <w:rtl/>
          <w:lang w:bidi="ar-SA"/>
        </w:rPr>
        <w:t>ازنظر</w:t>
      </w:r>
      <w:r w:rsidR="00F86360" w:rsidRPr="00F86360">
        <w:rPr>
          <w:rFonts w:hint="cs"/>
          <w:rtl/>
          <w:lang w:bidi="ar-SA"/>
        </w:rPr>
        <w:t xml:space="preserve"> شدت ماژور</w:t>
      </w:r>
      <w:r>
        <w:rPr>
          <w:rFonts w:hint="cs"/>
          <w:rtl/>
          <w:lang w:bidi="ar-SA"/>
        </w:rPr>
        <w:t xml:space="preserve">، </w:t>
      </w:r>
      <w:r w:rsidR="00F86360" w:rsidRPr="00F86360">
        <w:rPr>
          <w:rFonts w:hint="cs"/>
          <w:rtl/>
          <w:lang w:bidi="ar-SA"/>
        </w:rPr>
        <w:t>16/77</w:t>
      </w:r>
      <w:r w:rsidR="00BE68B6">
        <w:rPr>
          <w:rtl/>
          <w:lang w:bidi="ar-SA"/>
        </w:rPr>
        <w:t xml:space="preserve"> درصد</w:t>
      </w:r>
      <w:r w:rsidR="00F86360" w:rsidRPr="00F86360">
        <w:rPr>
          <w:rFonts w:hint="cs"/>
          <w:rtl/>
          <w:lang w:bidi="ar-SA"/>
        </w:rPr>
        <w:t xml:space="preserve"> متوسط و 03/8</w:t>
      </w:r>
      <w:r w:rsidR="00BE68B6">
        <w:rPr>
          <w:rtl/>
          <w:lang w:bidi="ar-SA"/>
        </w:rPr>
        <w:t xml:space="preserve"> درصد</w:t>
      </w:r>
      <w:r w:rsidR="00F86360" w:rsidRPr="00F86360">
        <w:rPr>
          <w:rFonts w:hint="cs"/>
          <w:rtl/>
          <w:lang w:bidi="ar-SA"/>
        </w:rPr>
        <w:t xml:space="preserve"> جزئ</w:t>
      </w:r>
      <w:r w:rsidR="00E10CC3">
        <w:rPr>
          <w:rFonts w:hint="cs"/>
          <w:rtl/>
          <w:lang w:bidi="ar-SA"/>
        </w:rPr>
        <w:t>ي</w:t>
      </w:r>
      <w:r w:rsidR="00F86360" w:rsidRPr="00F86360">
        <w:rPr>
          <w:rFonts w:hint="cs"/>
          <w:rtl/>
          <w:lang w:bidi="ar-SA"/>
        </w:rPr>
        <w:t xml:space="preserve"> بودند. 19/14</w:t>
      </w:r>
      <w:r w:rsidR="00BE68B6">
        <w:rPr>
          <w:rtl/>
          <w:lang w:bidi="ar-SA"/>
        </w:rPr>
        <w:t xml:space="preserve"> درصد</w:t>
      </w:r>
      <w:r w:rsidR="00F86360" w:rsidRPr="00F86360">
        <w:rPr>
          <w:rFonts w:hint="cs"/>
          <w:rtl/>
          <w:lang w:bidi="ar-SA"/>
        </w:rPr>
        <w:t xml:space="preserve"> تداخلات داروئ</w:t>
      </w:r>
      <w:r w:rsidR="00E10CC3">
        <w:rPr>
          <w:rFonts w:hint="cs"/>
          <w:rtl/>
          <w:lang w:bidi="ar-SA"/>
        </w:rPr>
        <w:t>ي</w:t>
      </w:r>
      <w:r w:rsidR="00F86360" w:rsidRPr="00F86360">
        <w:rPr>
          <w:rFonts w:hint="cs"/>
          <w:rtl/>
          <w:lang w:bidi="ar-SA"/>
        </w:rPr>
        <w:t xml:space="preserve"> مستند بودند. ب</w:t>
      </w:r>
      <w:r w:rsidR="00E10CC3">
        <w:rPr>
          <w:rFonts w:hint="cs"/>
          <w:rtl/>
          <w:lang w:bidi="ar-SA"/>
        </w:rPr>
        <w:t>ي</w:t>
      </w:r>
      <w:r w:rsidR="00F86360" w:rsidRPr="00F86360">
        <w:rPr>
          <w:rFonts w:hint="cs"/>
          <w:rtl/>
          <w:lang w:bidi="ar-SA"/>
        </w:rPr>
        <w:t>شتر</w:t>
      </w:r>
      <w:r w:rsidR="00E10CC3">
        <w:rPr>
          <w:rFonts w:hint="cs"/>
          <w:rtl/>
          <w:lang w:bidi="ar-SA"/>
        </w:rPr>
        <w:t>ي</w:t>
      </w:r>
      <w:r w:rsidR="00F86360" w:rsidRPr="00F86360">
        <w:rPr>
          <w:rFonts w:hint="cs"/>
          <w:rtl/>
          <w:lang w:bidi="ar-SA"/>
        </w:rPr>
        <w:t>ن تداخلات در گروه سن</w:t>
      </w:r>
      <w:r w:rsidR="00E10CC3">
        <w:rPr>
          <w:rFonts w:hint="cs"/>
          <w:rtl/>
          <w:lang w:bidi="ar-SA"/>
        </w:rPr>
        <w:t>ي</w:t>
      </w:r>
      <w:r w:rsidR="00F86360" w:rsidRPr="00F86360">
        <w:rPr>
          <w:rFonts w:hint="cs"/>
          <w:rtl/>
          <w:lang w:bidi="ar-SA"/>
        </w:rPr>
        <w:t xml:space="preserve"> 61-80 سال مشاهده شد و ب</w:t>
      </w:r>
      <w:r w:rsidR="00E10CC3">
        <w:rPr>
          <w:rFonts w:hint="cs"/>
          <w:rtl/>
          <w:lang w:bidi="ar-SA"/>
        </w:rPr>
        <w:t>ي</w:t>
      </w:r>
      <w:r w:rsidR="00F86360" w:rsidRPr="00F86360">
        <w:rPr>
          <w:rFonts w:hint="cs"/>
          <w:rtl/>
          <w:lang w:bidi="ar-SA"/>
        </w:rPr>
        <w:t>شتر</w:t>
      </w:r>
      <w:r w:rsidR="00E10CC3">
        <w:rPr>
          <w:rFonts w:hint="cs"/>
          <w:rtl/>
          <w:lang w:bidi="ar-SA"/>
        </w:rPr>
        <w:t>ي</w:t>
      </w:r>
      <w:r w:rsidR="00F86360" w:rsidRPr="00F86360">
        <w:rPr>
          <w:rFonts w:hint="cs"/>
          <w:rtl/>
          <w:lang w:bidi="ar-SA"/>
        </w:rPr>
        <w:t>ن داروها</w:t>
      </w:r>
      <w:r w:rsidR="00E10CC3">
        <w:rPr>
          <w:rFonts w:hint="cs"/>
          <w:rtl/>
          <w:lang w:bidi="ar-SA"/>
        </w:rPr>
        <w:t>ي</w:t>
      </w:r>
      <w:r w:rsidR="00F86360" w:rsidRPr="00F86360">
        <w:rPr>
          <w:rFonts w:hint="cs"/>
          <w:rtl/>
          <w:lang w:bidi="ar-SA"/>
        </w:rPr>
        <w:t xml:space="preserve"> درگ</w:t>
      </w:r>
      <w:r w:rsidR="00E10CC3">
        <w:rPr>
          <w:rFonts w:hint="cs"/>
          <w:rtl/>
          <w:lang w:bidi="ar-SA"/>
        </w:rPr>
        <w:t>ي</w:t>
      </w:r>
      <w:r w:rsidR="00F86360" w:rsidRPr="00F86360">
        <w:rPr>
          <w:rFonts w:hint="cs"/>
          <w:rtl/>
          <w:lang w:bidi="ar-SA"/>
        </w:rPr>
        <w:t>ر عبارت بودند</w:t>
      </w:r>
      <w:r w:rsidR="00AB0C91">
        <w:rPr>
          <w:rFonts w:hint="cs"/>
          <w:rtl/>
          <w:lang w:bidi="ar-SA"/>
        </w:rPr>
        <w:t xml:space="preserve"> </w:t>
      </w:r>
      <w:r w:rsidR="00F86360" w:rsidRPr="00F86360">
        <w:rPr>
          <w:rFonts w:hint="cs"/>
          <w:rtl/>
          <w:lang w:bidi="ar-SA"/>
        </w:rPr>
        <w:t>از</w:t>
      </w:r>
      <w:r>
        <w:rPr>
          <w:rFonts w:hint="cs"/>
          <w:rtl/>
          <w:lang w:bidi="ar-SA"/>
        </w:rPr>
        <w:t xml:space="preserve">: </w:t>
      </w:r>
      <w:r w:rsidR="00BE68B6">
        <w:rPr>
          <w:rtl/>
          <w:lang w:bidi="ar-SA"/>
        </w:rPr>
        <w:t>رانيتيدين (</w:t>
      </w:r>
      <w:r w:rsidR="00F86360" w:rsidRPr="00F86360">
        <w:rPr>
          <w:rFonts w:hint="cs"/>
          <w:rtl/>
          <w:lang w:bidi="ar-SA"/>
        </w:rPr>
        <w:t>16/79)؛ سفالوسپور</w:t>
      </w:r>
      <w:r w:rsidR="00E10CC3">
        <w:rPr>
          <w:rFonts w:hint="cs"/>
          <w:rtl/>
          <w:lang w:bidi="ar-SA"/>
        </w:rPr>
        <w:t>ي</w:t>
      </w:r>
      <w:r w:rsidR="00F86360" w:rsidRPr="00F86360">
        <w:rPr>
          <w:rFonts w:hint="cs"/>
          <w:rtl/>
          <w:lang w:bidi="ar-SA"/>
        </w:rPr>
        <w:t>ن</w:t>
      </w:r>
      <w:r w:rsidR="00AB0C91">
        <w:rPr>
          <w:rFonts w:hint="cs"/>
          <w:rtl/>
          <w:lang w:bidi="ar-SA"/>
        </w:rPr>
        <w:t>‌</w:t>
      </w:r>
      <w:r w:rsidR="00F86360" w:rsidRPr="00F86360">
        <w:rPr>
          <w:rFonts w:hint="cs"/>
          <w:rtl/>
          <w:lang w:bidi="ar-SA"/>
        </w:rPr>
        <w:t>ها</w:t>
      </w:r>
      <w:r w:rsidR="00AB0C91">
        <w:rPr>
          <w:rFonts w:hint="cs"/>
          <w:rtl/>
          <w:lang w:bidi="ar-SA"/>
        </w:rPr>
        <w:t xml:space="preserve"> </w:t>
      </w:r>
      <w:r w:rsidR="00F86360" w:rsidRPr="00F86360">
        <w:rPr>
          <w:rFonts w:hint="cs"/>
          <w:rtl/>
          <w:lang w:bidi="ar-SA"/>
        </w:rPr>
        <w:t>(162/63)؛ ضدانعقادها</w:t>
      </w:r>
      <w:r w:rsidR="00E10CC3">
        <w:rPr>
          <w:rFonts w:hint="cs"/>
          <w:rtl/>
          <w:lang w:bidi="ar-SA"/>
        </w:rPr>
        <w:t>ي</w:t>
      </w:r>
      <w:r w:rsidR="00F86360" w:rsidRPr="00F86360">
        <w:rPr>
          <w:rFonts w:hint="cs"/>
          <w:rtl/>
          <w:lang w:bidi="ar-SA"/>
        </w:rPr>
        <w:t xml:space="preserve"> تزر</w:t>
      </w:r>
      <w:r w:rsidR="00E10CC3">
        <w:rPr>
          <w:rFonts w:hint="cs"/>
          <w:rtl/>
          <w:lang w:bidi="ar-SA"/>
        </w:rPr>
        <w:t>ي</w:t>
      </w:r>
      <w:r w:rsidR="00F86360" w:rsidRPr="00F86360">
        <w:rPr>
          <w:rFonts w:hint="cs"/>
          <w:rtl/>
          <w:lang w:bidi="ar-SA"/>
        </w:rPr>
        <w:t>ق</w:t>
      </w:r>
      <w:r w:rsidR="00E10CC3">
        <w:rPr>
          <w:rFonts w:hint="cs"/>
          <w:rtl/>
          <w:lang w:bidi="ar-SA"/>
        </w:rPr>
        <w:t>ي</w:t>
      </w:r>
      <w:r w:rsidR="00F86360" w:rsidRPr="00F86360">
        <w:rPr>
          <w:rFonts w:hint="cs"/>
          <w:rtl/>
          <w:lang w:bidi="ar-SA"/>
        </w:rPr>
        <w:t xml:space="preserve"> (162/24)</w:t>
      </w:r>
      <w:r w:rsidR="00AB0C91">
        <w:rPr>
          <w:rFonts w:hint="cs"/>
          <w:rtl/>
          <w:lang w:bidi="ar-SA"/>
        </w:rPr>
        <w:t xml:space="preserve"> </w:t>
      </w:r>
      <w:r w:rsidR="00F86360" w:rsidRPr="00F86360">
        <w:rPr>
          <w:rFonts w:hint="cs"/>
          <w:rtl/>
          <w:lang w:bidi="ar-SA"/>
        </w:rPr>
        <w:t>و ضددردها</w:t>
      </w:r>
      <w:r w:rsidR="00E10CC3">
        <w:rPr>
          <w:rFonts w:hint="cs"/>
          <w:rtl/>
          <w:lang w:bidi="ar-SA"/>
        </w:rPr>
        <w:t>ي</w:t>
      </w:r>
      <w:r w:rsidR="00F86360" w:rsidRPr="00F86360">
        <w:rPr>
          <w:rFonts w:hint="cs"/>
          <w:rtl/>
          <w:lang w:bidi="ar-SA"/>
        </w:rPr>
        <w:t xml:space="preserve"> </w:t>
      </w:r>
      <w:r w:rsidR="00BE68B6">
        <w:rPr>
          <w:rtl/>
          <w:lang w:bidi="ar-SA"/>
        </w:rPr>
        <w:t>مخدر (</w:t>
      </w:r>
      <w:r w:rsidR="00F86360" w:rsidRPr="00F86360">
        <w:rPr>
          <w:rFonts w:hint="cs"/>
          <w:rtl/>
          <w:lang w:bidi="ar-SA"/>
        </w:rPr>
        <w:t>162/18). م</w:t>
      </w:r>
      <w:r w:rsidR="00E10CC3">
        <w:rPr>
          <w:rFonts w:hint="cs"/>
          <w:rtl/>
          <w:lang w:bidi="ar-SA"/>
        </w:rPr>
        <w:t>ي</w:t>
      </w:r>
      <w:r w:rsidR="00F86360" w:rsidRPr="00F86360">
        <w:rPr>
          <w:rFonts w:hint="cs"/>
          <w:rtl/>
          <w:lang w:bidi="ar-SA"/>
        </w:rPr>
        <w:t>زان تداخلات در ب</w:t>
      </w:r>
      <w:r w:rsidR="00E10CC3">
        <w:rPr>
          <w:rFonts w:hint="cs"/>
          <w:rtl/>
          <w:lang w:bidi="ar-SA"/>
        </w:rPr>
        <w:t>ي</w:t>
      </w:r>
      <w:r w:rsidR="00F86360" w:rsidRPr="00F86360">
        <w:rPr>
          <w:rFonts w:hint="cs"/>
          <w:rtl/>
          <w:lang w:bidi="ar-SA"/>
        </w:rPr>
        <w:t>ماران</w:t>
      </w:r>
      <w:r w:rsidR="00E10CC3">
        <w:rPr>
          <w:rFonts w:hint="cs"/>
          <w:rtl/>
          <w:lang w:bidi="ar-SA"/>
        </w:rPr>
        <w:t>ي</w:t>
      </w:r>
      <w:r w:rsidR="00F86360" w:rsidRPr="00F86360">
        <w:rPr>
          <w:rFonts w:hint="cs"/>
          <w:rtl/>
          <w:lang w:bidi="ar-SA"/>
        </w:rPr>
        <w:t xml:space="preserve"> که داروها</w:t>
      </w:r>
      <w:r w:rsidR="00E10CC3">
        <w:rPr>
          <w:rFonts w:hint="cs"/>
          <w:rtl/>
          <w:lang w:bidi="ar-SA"/>
        </w:rPr>
        <w:t>ي</w:t>
      </w:r>
      <w:r w:rsidR="00F86360" w:rsidRPr="00F86360">
        <w:rPr>
          <w:rFonts w:hint="cs"/>
          <w:rtl/>
          <w:lang w:bidi="ar-SA"/>
        </w:rPr>
        <w:t xml:space="preserve"> ب</w:t>
      </w:r>
      <w:r w:rsidR="00E10CC3">
        <w:rPr>
          <w:rFonts w:hint="cs"/>
          <w:rtl/>
          <w:lang w:bidi="ar-SA"/>
        </w:rPr>
        <w:t>ي</w:t>
      </w:r>
      <w:r w:rsidR="00F86360" w:rsidRPr="00F86360">
        <w:rPr>
          <w:rFonts w:hint="cs"/>
          <w:rtl/>
          <w:lang w:bidi="ar-SA"/>
        </w:rPr>
        <w:t>شتر</w:t>
      </w:r>
      <w:r w:rsidR="00E10CC3">
        <w:rPr>
          <w:rFonts w:hint="cs"/>
          <w:rtl/>
          <w:lang w:bidi="ar-SA"/>
        </w:rPr>
        <w:t>ي</w:t>
      </w:r>
      <w:r w:rsidR="00F86360" w:rsidRPr="00F86360">
        <w:rPr>
          <w:rFonts w:hint="cs"/>
          <w:rtl/>
          <w:lang w:bidi="ar-SA"/>
        </w:rPr>
        <w:t xml:space="preserve"> در</w:t>
      </w:r>
      <w:r w:rsidR="00E10CC3">
        <w:rPr>
          <w:rFonts w:hint="cs"/>
          <w:rtl/>
          <w:lang w:bidi="ar-SA"/>
        </w:rPr>
        <w:t>ي</w:t>
      </w:r>
      <w:r w:rsidR="00F86360" w:rsidRPr="00F86360">
        <w:rPr>
          <w:rFonts w:hint="cs"/>
          <w:rtl/>
          <w:lang w:bidi="ar-SA"/>
        </w:rPr>
        <w:t xml:space="preserve">افت </w:t>
      </w:r>
      <w:r>
        <w:rPr>
          <w:rtl/>
          <w:lang w:bidi="ar-SA"/>
        </w:rPr>
        <w:t>م</w:t>
      </w:r>
      <w:r>
        <w:rPr>
          <w:rFonts w:hint="cs"/>
          <w:rtl/>
          <w:lang w:bidi="ar-SA"/>
        </w:rPr>
        <w:t>ي‌کردند</w:t>
      </w:r>
      <w:r w:rsidR="00F86360" w:rsidRPr="00F86360">
        <w:rPr>
          <w:rFonts w:hint="cs"/>
          <w:rtl/>
          <w:lang w:bidi="ar-SA"/>
        </w:rPr>
        <w:t xml:space="preserve"> بالاتر بود.</w:t>
      </w:r>
    </w:p>
    <w:p w:rsidR="00F86360" w:rsidRPr="00F86360" w:rsidRDefault="00F86360" w:rsidP="00F86360">
      <w:pPr>
        <w:pStyle w:val="Chekideh"/>
        <w:rPr>
          <w:rtl/>
        </w:rPr>
      </w:pPr>
      <w:r w:rsidRPr="00F86360">
        <w:rPr>
          <w:rFonts w:hint="cs"/>
          <w:b/>
          <w:bCs/>
          <w:rtl/>
          <w:lang w:bidi="ar-SA"/>
        </w:rPr>
        <w:t xml:space="preserve">بحث و </w:t>
      </w:r>
      <w:r w:rsidR="00962FC6">
        <w:rPr>
          <w:rFonts w:hint="cs"/>
          <w:b/>
          <w:bCs/>
          <w:rtl/>
          <w:lang w:bidi="ar-SA"/>
        </w:rPr>
        <w:t>نتيجه‌گيري</w:t>
      </w:r>
      <w:r w:rsidR="00962FC6">
        <w:rPr>
          <w:rFonts w:hint="cs"/>
          <w:rtl/>
          <w:lang w:bidi="ar-SA"/>
        </w:rPr>
        <w:t xml:space="preserve">: </w:t>
      </w:r>
      <w:r w:rsidRPr="00F86360">
        <w:rPr>
          <w:rFonts w:hint="cs"/>
          <w:rtl/>
          <w:lang w:bidi="ar-SA"/>
        </w:rPr>
        <w:t>ا</w:t>
      </w:r>
      <w:r w:rsidR="00E10CC3">
        <w:rPr>
          <w:rFonts w:hint="cs"/>
          <w:rtl/>
          <w:lang w:bidi="ar-SA"/>
        </w:rPr>
        <w:t>ي</w:t>
      </w:r>
      <w:r w:rsidRPr="00F86360">
        <w:rPr>
          <w:rFonts w:hint="cs"/>
          <w:rtl/>
          <w:lang w:bidi="ar-SA"/>
        </w:rPr>
        <w:t xml:space="preserve">ن مطالعه نشان </w:t>
      </w:r>
      <w:r w:rsidR="00962FC6">
        <w:rPr>
          <w:rtl/>
          <w:lang w:bidi="ar-SA"/>
        </w:rPr>
        <w:t>م</w:t>
      </w:r>
      <w:r w:rsidR="00962FC6">
        <w:rPr>
          <w:rFonts w:hint="cs"/>
          <w:rtl/>
          <w:lang w:bidi="ar-SA"/>
        </w:rPr>
        <w:t>ي‌دهد</w:t>
      </w:r>
      <w:r w:rsidRPr="00F86360">
        <w:rPr>
          <w:rFonts w:hint="cs"/>
          <w:rtl/>
          <w:lang w:bidi="ar-SA"/>
        </w:rPr>
        <w:t xml:space="preserve"> در بخش مراقبت</w:t>
      </w:r>
      <w:r w:rsidR="00AB0C91">
        <w:rPr>
          <w:rFonts w:hint="cs"/>
          <w:rtl/>
          <w:lang w:bidi="ar-SA"/>
        </w:rPr>
        <w:t>‌</w:t>
      </w:r>
      <w:r w:rsidRPr="00F86360">
        <w:rPr>
          <w:rFonts w:hint="cs"/>
          <w:rtl/>
          <w:lang w:bidi="ar-SA"/>
        </w:rPr>
        <w:t>ها</w:t>
      </w:r>
      <w:r w:rsidR="00E10CC3">
        <w:rPr>
          <w:rFonts w:hint="cs"/>
          <w:rtl/>
          <w:lang w:bidi="ar-SA"/>
        </w:rPr>
        <w:t>ي</w:t>
      </w:r>
      <w:r w:rsidRPr="00F86360">
        <w:rPr>
          <w:rFonts w:hint="cs"/>
          <w:rtl/>
          <w:lang w:bidi="ar-SA"/>
        </w:rPr>
        <w:t xml:space="preserve"> و</w:t>
      </w:r>
      <w:r w:rsidR="00E10CC3">
        <w:rPr>
          <w:rFonts w:hint="cs"/>
          <w:rtl/>
          <w:lang w:bidi="ar-SA"/>
        </w:rPr>
        <w:t>ي</w:t>
      </w:r>
      <w:r w:rsidRPr="00F86360">
        <w:rPr>
          <w:rFonts w:hint="cs"/>
          <w:rtl/>
          <w:lang w:bidi="ar-SA"/>
        </w:rPr>
        <w:t>ژه تداخلات دارو</w:t>
      </w:r>
      <w:r w:rsidR="00E10CC3">
        <w:rPr>
          <w:rFonts w:hint="cs"/>
          <w:rtl/>
          <w:lang w:bidi="ar-SA"/>
        </w:rPr>
        <w:t>يي</w:t>
      </w:r>
      <w:r w:rsidRPr="00F86360">
        <w:rPr>
          <w:rFonts w:hint="cs"/>
          <w:rtl/>
          <w:lang w:bidi="ar-SA"/>
        </w:rPr>
        <w:t xml:space="preserve"> ب</w:t>
      </w:r>
      <w:r w:rsidR="00E10CC3">
        <w:rPr>
          <w:rFonts w:hint="cs"/>
          <w:rtl/>
          <w:lang w:bidi="ar-SA"/>
        </w:rPr>
        <w:t>ي</w:t>
      </w:r>
      <w:r w:rsidRPr="00F86360">
        <w:rPr>
          <w:rFonts w:hint="cs"/>
          <w:rtl/>
          <w:lang w:bidi="ar-SA"/>
        </w:rPr>
        <w:t xml:space="preserve">شتر است. لذا </w:t>
      </w:r>
      <w:r w:rsidR="00962FC6">
        <w:rPr>
          <w:rFonts w:hint="cs"/>
          <w:rtl/>
          <w:lang w:bidi="ar-SA"/>
        </w:rPr>
        <w:t>برنامه‌ريزي</w:t>
      </w:r>
      <w:r w:rsidRPr="00F86360">
        <w:rPr>
          <w:rFonts w:hint="cs"/>
          <w:rtl/>
          <w:lang w:bidi="ar-SA"/>
        </w:rPr>
        <w:t xml:space="preserve"> و انجام کار ت</w:t>
      </w:r>
      <w:r w:rsidR="00E10CC3">
        <w:rPr>
          <w:rFonts w:hint="cs"/>
          <w:rtl/>
          <w:lang w:bidi="ar-SA"/>
        </w:rPr>
        <w:t>ي</w:t>
      </w:r>
      <w:r w:rsidRPr="00F86360">
        <w:rPr>
          <w:rFonts w:hint="cs"/>
          <w:rtl/>
          <w:lang w:bidi="ar-SA"/>
        </w:rPr>
        <w:t>م</w:t>
      </w:r>
      <w:r w:rsidR="00E10CC3">
        <w:rPr>
          <w:rFonts w:hint="cs"/>
          <w:rtl/>
          <w:lang w:bidi="ar-SA"/>
        </w:rPr>
        <w:t>ي</w:t>
      </w:r>
      <w:r w:rsidRPr="00F86360">
        <w:rPr>
          <w:rFonts w:hint="cs"/>
          <w:rtl/>
          <w:lang w:bidi="ar-SA"/>
        </w:rPr>
        <w:t xml:space="preserve"> در بخش </w:t>
      </w:r>
      <w:r w:rsidR="00962FC6">
        <w:rPr>
          <w:rtl/>
          <w:lang w:bidi="ar-SA"/>
        </w:rPr>
        <w:t>مراقبت‌ها</w:t>
      </w:r>
      <w:r w:rsidR="00962FC6">
        <w:rPr>
          <w:rFonts w:hint="cs"/>
          <w:rtl/>
          <w:lang w:bidi="ar-SA"/>
        </w:rPr>
        <w:t>ي</w:t>
      </w:r>
      <w:r w:rsidRPr="00F86360">
        <w:rPr>
          <w:rFonts w:hint="cs"/>
          <w:rtl/>
          <w:lang w:bidi="ar-SA"/>
        </w:rPr>
        <w:t xml:space="preserve"> و</w:t>
      </w:r>
      <w:r w:rsidR="00E10CC3">
        <w:rPr>
          <w:rFonts w:hint="cs"/>
          <w:rtl/>
          <w:lang w:bidi="ar-SA"/>
        </w:rPr>
        <w:t>ي</w:t>
      </w:r>
      <w:r w:rsidRPr="00F86360">
        <w:rPr>
          <w:rFonts w:hint="cs"/>
          <w:rtl/>
          <w:lang w:bidi="ar-SA"/>
        </w:rPr>
        <w:t>ژه و ب</w:t>
      </w:r>
      <w:r w:rsidR="00E10CC3">
        <w:rPr>
          <w:rFonts w:hint="cs"/>
          <w:rtl/>
          <w:lang w:bidi="ar-SA"/>
        </w:rPr>
        <w:t>ي</w:t>
      </w:r>
      <w:r w:rsidRPr="00F86360">
        <w:rPr>
          <w:rFonts w:hint="cs"/>
          <w:rtl/>
          <w:lang w:bidi="ar-SA"/>
        </w:rPr>
        <w:t>ماران سرطان</w:t>
      </w:r>
      <w:r w:rsidR="00E10CC3">
        <w:rPr>
          <w:rFonts w:hint="cs"/>
          <w:rtl/>
          <w:lang w:bidi="ar-SA"/>
        </w:rPr>
        <w:t>ي</w:t>
      </w:r>
      <w:r w:rsidRPr="00F86360">
        <w:rPr>
          <w:rFonts w:hint="cs"/>
          <w:rtl/>
          <w:lang w:bidi="ar-SA"/>
        </w:rPr>
        <w:t xml:space="preserve"> در راستا</w:t>
      </w:r>
      <w:r w:rsidR="00E10CC3">
        <w:rPr>
          <w:rFonts w:hint="cs"/>
          <w:rtl/>
          <w:lang w:bidi="ar-SA"/>
        </w:rPr>
        <w:t>ي</w:t>
      </w:r>
      <w:r w:rsidRPr="00F86360">
        <w:rPr>
          <w:rFonts w:hint="cs"/>
          <w:rtl/>
          <w:lang w:bidi="ar-SA"/>
        </w:rPr>
        <w:t xml:space="preserve"> تجو</w:t>
      </w:r>
      <w:r w:rsidR="00E10CC3">
        <w:rPr>
          <w:rFonts w:hint="cs"/>
          <w:rtl/>
          <w:lang w:bidi="ar-SA"/>
        </w:rPr>
        <w:t>ي</w:t>
      </w:r>
      <w:r w:rsidRPr="00F86360">
        <w:rPr>
          <w:rFonts w:hint="cs"/>
          <w:rtl/>
          <w:lang w:bidi="ar-SA"/>
        </w:rPr>
        <w:t xml:space="preserve">ز دارو </w:t>
      </w:r>
      <w:r w:rsidRPr="00F86360">
        <w:rPr>
          <w:rFonts w:hint="cs"/>
          <w:rtl/>
        </w:rPr>
        <w:t>با دوز و روش صح</w:t>
      </w:r>
      <w:r w:rsidR="00E10CC3">
        <w:rPr>
          <w:rFonts w:hint="cs"/>
          <w:rtl/>
        </w:rPr>
        <w:t>ي</w:t>
      </w:r>
      <w:r w:rsidRPr="00F86360">
        <w:rPr>
          <w:rFonts w:hint="cs"/>
          <w:rtl/>
        </w:rPr>
        <w:t>ح توص</w:t>
      </w:r>
      <w:r w:rsidR="00E10CC3">
        <w:rPr>
          <w:rFonts w:hint="cs"/>
          <w:rtl/>
        </w:rPr>
        <w:t>ي</w:t>
      </w:r>
      <w:r w:rsidRPr="00F86360">
        <w:rPr>
          <w:rFonts w:hint="cs"/>
          <w:rtl/>
        </w:rPr>
        <w:t xml:space="preserve">ه </w:t>
      </w:r>
      <w:r w:rsidR="00962FC6">
        <w:rPr>
          <w:rtl/>
        </w:rPr>
        <w:t>م</w:t>
      </w:r>
      <w:r w:rsidR="00962FC6">
        <w:rPr>
          <w:rFonts w:hint="cs"/>
          <w:rtl/>
        </w:rPr>
        <w:t>ي‌شود</w:t>
      </w:r>
      <w:r w:rsidRPr="00F86360">
        <w:rPr>
          <w:rFonts w:hint="cs"/>
          <w:rtl/>
        </w:rPr>
        <w:t>.</w:t>
      </w:r>
    </w:p>
    <w:p w:rsidR="00373F5F" w:rsidRDefault="00F86360" w:rsidP="00AB0C91">
      <w:pPr>
        <w:pStyle w:val="Chekideh"/>
        <w:rPr>
          <w:rtl/>
        </w:rPr>
      </w:pPr>
      <w:r w:rsidRPr="00F86360">
        <w:rPr>
          <w:rFonts w:hint="cs"/>
          <w:b/>
          <w:bCs/>
          <w:rtl/>
        </w:rPr>
        <w:t>کل</w:t>
      </w:r>
      <w:r w:rsidR="00E10CC3">
        <w:rPr>
          <w:rFonts w:hint="cs"/>
          <w:b/>
          <w:bCs/>
          <w:rtl/>
        </w:rPr>
        <w:t>ي</w:t>
      </w:r>
      <w:r w:rsidRPr="00F86360">
        <w:rPr>
          <w:rFonts w:hint="cs"/>
          <w:b/>
          <w:bCs/>
          <w:rtl/>
        </w:rPr>
        <w:t>د واژه</w:t>
      </w:r>
      <w:r w:rsidR="00AB0C91">
        <w:rPr>
          <w:rFonts w:hint="cs"/>
          <w:b/>
          <w:bCs/>
          <w:rtl/>
        </w:rPr>
        <w:t>‌</w:t>
      </w:r>
      <w:r w:rsidRPr="00F86360">
        <w:rPr>
          <w:rFonts w:hint="cs"/>
          <w:b/>
          <w:bCs/>
          <w:rtl/>
        </w:rPr>
        <w:t>ها</w:t>
      </w:r>
      <w:r w:rsidR="00962FC6">
        <w:rPr>
          <w:rFonts w:hint="cs"/>
          <w:b/>
          <w:bCs/>
          <w:rtl/>
        </w:rPr>
        <w:t xml:space="preserve">: </w:t>
      </w:r>
      <w:r w:rsidRPr="00F86360">
        <w:rPr>
          <w:rFonts w:hint="cs"/>
          <w:rtl/>
        </w:rPr>
        <w:t>تداخلات داروئ</w:t>
      </w:r>
      <w:r w:rsidR="00E10CC3">
        <w:rPr>
          <w:rFonts w:hint="cs"/>
          <w:rtl/>
        </w:rPr>
        <w:t>ي</w:t>
      </w:r>
      <w:r w:rsidR="00962FC6">
        <w:rPr>
          <w:rFonts w:hint="cs"/>
          <w:rtl/>
        </w:rPr>
        <w:t xml:space="preserve">، </w:t>
      </w:r>
      <w:r w:rsidRPr="00F86360">
        <w:rPr>
          <w:rFonts w:hint="cs"/>
          <w:rtl/>
        </w:rPr>
        <w:t xml:space="preserve">بخش </w:t>
      </w:r>
      <w:r w:rsidR="00962FC6">
        <w:rPr>
          <w:rtl/>
        </w:rPr>
        <w:t>مراقبت‌ها</w:t>
      </w:r>
      <w:r w:rsidR="00962FC6">
        <w:rPr>
          <w:rFonts w:hint="cs"/>
          <w:rtl/>
        </w:rPr>
        <w:t>ي</w:t>
      </w:r>
      <w:r w:rsidRPr="00F86360">
        <w:rPr>
          <w:rFonts w:hint="cs"/>
          <w:rtl/>
        </w:rPr>
        <w:t xml:space="preserve"> و</w:t>
      </w:r>
      <w:r w:rsidR="00E10CC3">
        <w:rPr>
          <w:rFonts w:hint="cs"/>
          <w:rtl/>
        </w:rPr>
        <w:t>ي</w:t>
      </w:r>
      <w:r w:rsidRPr="00F86360">
        <w:rPr>
          <w:rFonts w:hint="cs"/>
          <w:rtl/>
        </w:rPr>
        <w:t>ژه</w:t>
      </w:r>
      <w:r w:rsidR="00962FC6">
        <w:rPr>
          <w:rFonts w:hint="cs"/>
          <w:rtl/>
        </w:rPr>
        <w:t xml:space="preserve">، </w:t>
      </w:r>
      <w:r w:rsidRPr="00F86360">
        <w:rPr>
          <w:rFonts w:hint="cs"/>
          <w:rtl/>
        </w:rPr>
        <w:t>ب</w:t>
      </w:r>
      <w:r w:rsidR="00E10CC3">
        <w:rPr>
          <w:rFonts w:hint="cs"/>
          <w:rtl/>
        </w:rPr>
        <w:t>ي</w:t>
      </w:r>
      <w:r w:rsidRPr="00F86360">
        <w:rPr>
          <w:rFonts w:hint="cs"/>
          <w:rtl/>
        </w:rPr>
        <w:t>ماران سرطان</w:t>
      </w:r>
      <w:r w:rsidR="00E10CC3">
        <w:rPr>
          <w:rFonts w:hint="cs"/>
          <w:rtl/>
        </w:rPr>
        <w:t>ي</w:t>
      </w:r>
    </w:p>
    <w:p w:rsidR="00F86360" w:rsidRPr="00011B45" w:rsidRDefault="00F86360" w:rsidP="00F86360">
      <w:pPr>
        <w:pStyle w:val="Chekideh"/>
        <w:rPr>
          <w:rtl/>
        </w:rPr>
      </w:pPr>
    </w:p>
    <w:p w:rsidR="00373F5F" w:rsidRPr="009A3A7B" w:rsidRDefault="00E13455" w:rsidP="0034742B">
      <w:pPr>
        <w:pStyle w:val="Chekide"/>
        <w:bidi/>
        <w:jc w:val="center"/>
        <w:outlineLvl w:val="0"/>
      </w:pPr>
      <w:r w:rsidRPr="009A3A7B">
        <w:rPr>
          <w:rFonts w:cs="Lotus" w:hint="cs"/>
          <w:b/>
          <w:bCs/>
          <w:sz w:val="20"/>
          <w:szCs w:val="20"/>
          <w:rtl/>
        </w:rPr>
        <w:t xml:space="preserve">مجله </w:t>
      </w:r>
      <w:r w:rsidRPr="009A3A7B">
        <w:rPr>
          <w:rFonts w:cs="Lotus"/>
          <w:b/>
          <w:bCs/>
          <w:sz w:val="20"/>
          <w:szCs w:val="20"/>
          <w:rtl/>
        </w:rPr>
        <w:t>پزشک</w:t>
      </w:r>
      <w:r w:rsidRPr="009A3A7B">
        <w:rPr>
          <w:rFonts w:cs="Lotus" w:hint="cs"/>
          <w:b/>
          <w:bCs/>
          <w:sz w:val="20"/>
          <w:szCs w:val="20"/>
          <w:rtl/>
        </w:rPr>
        <w:t xml:space="preserve">ي </w:t>
      </w:r>
      <w:r w:rsidRPr="009A3A7B">
        <w:rPr>
          <w:rFonts w:cs="Lotus"/>
          <w:b/>
          <w:bCs/>
          <w:sz w:val="20"/>
          <w:szCs w:val="20"/>
          <w:rtl/>
        </w:rPr>
        <w:t>اروم</w:t>
      </w:r>
      <w:r w:rsidRPr="009A3A7B">
        <w:rPr>
          <w:rFonts w:cs="Lotus" w:hint="cs"/>
          <w:b/>
          <w:bCs/>
          <w:sz w:val="20"/>
          <w:szCs w:val="20"/>
          <w:rtl/>
        </w:rPr>
        <w:t>يه</w:t>
      </w:r>
      <w:r w:rsidR="00962FC6">
        <w:rPr>
          <w:rFonts w:cs="Lotus" w:hint="cs"/>
          <w:b/>
          <w:bCs/>
          <w:sz w:val="20"/>
          <w:szCs w:val="20"/>
          <w:rtl/>
        </w:rPr>
        <w:t xml:space="preserve">، </w:t>
      </w:r>
      <w:r w:rsidRPr="009A3A7B">
        <w:rPr>
          <w:rFonts w:cs="Lotus" w:hint="cs"/>
          <w:b/>
          <w:bCs/>
          <w:sz w:val="20"/>
          <w:szCs w:val="20"/>
          <w:rtl/>
        </w:rPr>
        <w:t xml:space="preserve">دوره </w:t>
      </w:r>
      <w:r w:rsidRPr="009A3A7B">
        <w:rPr>
          <w:rFonts w:cs="Lotus"/>
          <w:b/>
          <w:bCs/>
          <w:sz w:val="20"/>
          <w:szCs w:val="20"/>
          <w:rtl/>
        </w:rPr>
        <w:t>ب</w:t>
      </w:r>
      <w:r w:rsidRPr="009A3A7B">
        <w:rPr>
          <w:rFonts w:cs="Lotus" w:hint="cs"/>
          <w:b/>
          <w:bCs/>
          <w:sz w:val="20"/>
          <w:szCs w:val="20"/>
          <w:rtl/>
        </w:rPr>
        <w:t xml:space="preserve">يست و </w:t>
      </w:r>
      <w:r w:rsidR="0012447E">
        <w:rPr>
          <w:rFonts w:cs="Lotus" w:hint="cs"/>
          <w:b/>
          <w:bCs/>
          <w:sz w:val="20"/>
          <w:szCs w:val="20"/>
          <w:rtl/>
        </w:rPr>
        <w:t>هشتم</w:t>
      </w:r>
      <w:r w:rsidR="00962FC6">
        <w:rPr>
          <w:rFonts w:cs="Lotus" w:hint="cs"/>
          <w:b/>
          <w:bCs/>
          <w:sz w:val="20"/>
          <w:szCs w:val="20"/>
          <w:rtl/>
        </w:rPr>
        <w:t xml:space="preserve">، </w:t>
      </w:r>
      <w:r w:rsidRPr="009A3A7B">
        <w:rPr>
          <w:rFonts w:cs="Lotus"/>
          <w:b/>
          <w:bCs/>
          <w:sz w:val="20"/>
          <w:szCs w:val="20"/>
          <w:rtl/>
        </w:rPr>
        <w:t>شماره</w:t>
      </w:r>
      <w:r w:rsidRPr="009A3A7B">
        <w:rPr>
          <w:rFonts w:cs="Lotus" w:hint="cs"/>
          <w:b/>
          <w:bCs/>
          <w:sz w:val="20"/>
          <w:szCs w:val="20"/>
          <w:rtl/>
        </w:rPr>
        <w:t xml:space="preserve"> </w:t>
      </w:r>
      <w:r w:rsidR="0034742B" w:rsidRPr="00725231">
        <w:rPr>
          <w:rFonts w:cs="Lotus" w:hint="cs"/>
          <w:b/>
          <w:bCs/>
          <w:sz w:val="20"/>
          <w:szCs w:val="20"/>
          <w:rtl/>
          <w:lang w:bidi="fa-IR"/>
        </w:rPr>
        <w:t>سوم</w:t>
      </w:r>
      <w:r w:rsidR="00962FC6" w:rsidRPr="00725231">
        <w:rPr>
          <w:rFonts w:cs="Lotus" w:hint="cs"/>
          <w:b/>
          <w:bCs/>
          <w:sz w:val="20"/>
          <w:szCs w:val="20"/>
          <w:rtl/>
        </w:rPr>
        <w:t xml:space="preserve">، </w:t>
      </w:r>
      <w:r w:rsidRPr="00725231">
        <w:rPr>
          <w:rFonts w:cs="Lotus" w:hint="cs"/>
          <w:b/>
          <w:bCs/>
          <w:sz w:val="20"/>
          <w:szCs w:val="20"/>
          <w:rtl/>
        </w:rPr>
        <w:t>ص</w:t>
      </w:r>
      <w:r w:rsidR="00725231" w:rsidRPr="00725231">
        <w:rPr>
          <w:rFonts w:cs="Lotus" w:hint="cs"/>
          <w:b/>
          <w:bCs/>
          <w:sz w:val="20"/>
          <w:szCs w:val="20"/>
          <w:rtl/>
        </w:rPr>
        <w:t xml:space="preserve"> 222</w:t>
      </w:r>
      <w:r w:rsidR="00725231">
        <w:rPr>
          <w:rFonts w:cs="Lotus" w:hint="cs"/>
          <w:b/>
          <w:bCs/>
          <w:sz w:val="20"/>
          <w:szCs w:val="20"/>
          <w:rtl/>
        </w:rPr>
        <w:t>-215</w:t>
      </w:r>
      <w:r w:rsidR="00962FC6">
        <w:rPr>
          <w:rFonts w:cs="Lotus" w:hint="cs"/>
          <w:b/>
          <w:bCs/>
          <w:sz w:val="20"/>
          <w:szCs w:val="20"/>
          <w:rtl/>
        </w:rPr>
        <w:t xml:space="preserve">، </w:t>
      </w:r>
      <w:r w:rsidR="0034742B">
        <w:rPr>
          <w:rFonts w:cs="Lotus" w:hint="cs"/>
          <w:b/>
          <w:bCs/>
          <w:sz w:val="20"/>
          <w:szCs w:val="20"/>
          <w:rtl/>
        </w:rPr>
        <w:t>خرداد</w:t>
      </w:r>
      <w:r w:rsidRPr="009A3A7B">
        <w:rPr>
          <w:rFonts w:cs="Lotus" w:hint="cs"/>
          <w:b/>
          <w:bCs/>
          <w:sz w:val="20"/>
          <w:szCs w:val="20"/>
          <w:rtl/>
        </w:rPr>
        <w:t xml:space="preserve"> </w:t>
      </w:r>
      <w:r w:rsidR="0012447E">
        <w:rPr>
          <w:rFonts w:cs="Lotus" w:hint="cs"/>
          <w:b/>
          <w:bCs/>
          <w:sz w:val="20"/>
          <w:szCs w:val="20"/>
          <w:rtl/>
        </w:rPr>
        <w:t>1396</w:t>
      </w:r>
    </w:p>
    <w:p w:rsidR="00373F5F" w:rsidRPr="009A3A7B" w:rsidRDefault="00373F5F" w:rsidP="00373F5F">
      <w:pPr>
        <w:pStyle w:val="Chekide"/>
        <w:bidi/>
        <w:rPr>
          <w:b/>
          <w:bCs/>
          <w:rtl/>
        </w:rPr>
      </w:pPr>
    </w:p>
    <w:p w:rsidR="00373F5F" w:rsidRPr="003834AD" w:rsidRDefault="00373F5F" w:rsidP="00654D42">
      <w:pPr>
        <w:pStyle w:val="Chekide"/>
        <w:bidi/>
        <w:rPr>
          <w:rtl/>
        </w:rPr>
      </w:pPr>
      <w:r w:rsidRPr="00C827CB">
        <w:rPr>
          <w:rFonts w:hint="cs"/>
          <w:b/>
          <w:bCs/>
          <w:rtl/>
        </w:rPr>
        <w:t>آدرس مکاتبه</w:t>
      </w:r>
      <w:r w:rsidR="00962FC6">
        <w:rPr>
          <w:rFonts w:hint="cs"/>
          <w:rtl/>
        </w:rPr>
        <w:t xml:space="preserve">: </w:t>
      </w:r>
      <w:r w:rsidR="00654D42" w:rsidRPr="00654D42">
        <w:rPr>
          <w:rFonts w:hint="cs"/>
          <w:rtl/>
          <w:lang w:bidi="fa-IR"/>
        </w:rPr>
        <w:t>دانشگاه علوم پزشک</w:t>
      </w:r>
      <w:r w:rsidR="00E10CC3">
        <w:rPr>
          <w:rFonts w:hint="cs"/>
          <w:rtl/>
          <w:lang w:bidi="fa-IR"/>
        </w:rPr>
        <w:t>ي</w:t>
      </w:r>
      <w:r w:rsidR="00654D42" w:rsidRPr="00654D42">
        <w:rPr>
          <w:rFonts w:hint="cs"/>
          <w:rtl/>
          <w:lang w:bidi="fa-IR"/>
        </w:rPr>
        <w:t xml:space="preserve"> اروم</w:t>
      </w:r>
      <w:r w:rsidR="00E10CC3">
        <w:rPr>
          <w:rFonts w:hint="cs"/>
          <w:rtl/>
          <w:lang w:bidi="fa-IR"/>
        </w:rPr>
        <w:t>ي</w:t>
      </w:r>
      <w:r w:rsidR="00654D42" w:rsidRPr="00654D42">
        <w:rPr>
          <w:rFonts w:hint="cs"/>
          <w:rtl/>
          <w:lang w:bidi="fa-IR"/>
        </w:rPr>
        <w:t>ه- دانشکده داروساز</w:t>
      </w:r>
      <w:r w:rsidR="00E10CC3">
        <w:rPr>
          <w:rFonts w:hint="cs"/>
          <w:rtl/>
          <w:lang w:bidi="fa-IR"/>
        </w:rPr>
        <w:t>ي</w:t>
      </w:r>
      <w:r w:rsidR="00654D42" w:rsidRPr="00654D42">
        <w:rPr>
          <w:rFonts w:hint="cs"/>
          <w:rtl/>
          <w:lang w:bidi="fa-IR"/>
        </w:rPr>
        <w:t>-گروه فارماکولوژ</w:t>
      </w:r>
      <w:r w:rsidR="00E10CC3">
        <w:rPr>
          <w:rFonts w:hint="cs"/>
          <w:rtl/>
          <w:lang w:bidi="fa-IR"/>
        </w:rPr>
        <w:t>ي</w:t>
      </w:r>
      <w:r w:rsidR="00654D42" w:rsidRPr="00654D42">
        <w:rPr>
          <w:rFonts w:hint="cs"/>
          <w:rtl/>
          <w:lang w:bidi="fa-IR"/>
        </w:rPr>
        <w:t>- تلفن</w:t>
      </w:r>
      <w:r w:rsidR="00962FC6">
        <w:rPr>
          <w:rFonts w:hint="cs"/>
          <w:rtl/>
          <w:lang w:bidi="fa-IR"/>
        </w:rPr>
        <w:t xml:space="preserve">: </w:t>
      </w:r>
      <w:r w:rsidR="00654D42" w:rsidRPr="00654D42">
        <w:rPr>
          <w:rFonts w:hint="cs"/>
          <w:rtl/>
          <w:lang w:bidi="fa-IR"/>
        </w:rPr>
        <w:t>09143612123</w:t>
      </w:r>
    </w:p>
    <w:p w:rsidR="00373F5F" w:rsidRPr="003834AD" w:rsidRDefault="00373F5F" w:rsidP="008A640C">
      <w:pPr>
        <w:pStyle w:val="Chekide"/>
        <w:jc w:val="center"/>
      </w:pPr>
      <w:r w:rsidRPr="003834AD">
        <w:t>Email</w:t>
      </w:r>
      <w:r w:rsidR="00962FC6">
        <w:t xml:space="preserve">: </w:t>
      </w:r>
      <w:r w:rsidR="00654D42" w:rsidRPr="00654D42">
        <w:t>Sharifi_md1992@yahoo.com</w:t>
      </w:r>
    </w:p>
    <w:p w:rsidR="00373F5F" w:rsidRPr="003834AD" w:rsidRDefault="00373F5F" w:rsidP="00373F5F">
      <w:pPr>
        <w:pStyle w:val="Chekide"/>
        <w:bidi/>
        <w:rPr>
          <w:rtl/>
        </w:rPr>
      </w:pPr>
    </w:p>
    <w:p w:rsidR="00373F5F" w:rsidRDefault="00373F5F" w:rsidP="00373F5F">
      <w:pPr>
        <w:pStyle w:val="Matnmagale"/>
        <w:bidi/>
        <w:ind w:firstLine="284"/>
        <w:rPr>
          <w:rtl/>
        </w:rPr>
        <w:sectPr w:rsidR="00373F5F" w:rsidSect="008C1AD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191" w:h="16727" w:code="9"/>
          <w:pgMar w:top="1418" w:right="1418" w:bottom="1701" w:left="1418" w:header="709" w:footer="709" w:gutter="284"/>
          <w:pgNumType w:start="215"/>
          <w:cols w:space="708"/>
          <w:titlePg/>
          <w:docGrid w:linePitch="360"/>
        </w:sectPr>
      </w:pPr>
    </w:p>
    <w:p w:rsidR="00C801C9" w:rsidRDefault="00DD2507" w:rsidP="00506010">
      <w:pPr>
        <w:pStyle w:val="Titrmatn"/>
        <w:bidi/>
        <w:rPr>
          <w:rtl/>
          <w:lang w:bidi="ar-SA"/>
        </w:rPr>
        <w:sectPr w:rsidR="00C801C9" w:rsidSect="00373F5F">
          <w:headerReference w:type="first" r:id="rId13"/>
          <w:footnotePr>
            <w:numRestart w:val="eachSect"/>
          </w:footnotePr>
          <w:type w:val="continuous"/>
          <w:pgSz w:w="12191" w:h="16727" w:code="9"/>
          <w:pgMar w:top="1418" w:right="1418" w:bottom="1701" w:left="1418" w:header="709" w:footer="709" w:gutter="284"/>
          <w:cols w:space="709"/>
          <w:titlePg/>
          <w:bidi/>
          <w:docGrid w:linePitch="360"/>
        </w:sectPr>
      </w:pPr>
      <w:r w:rsidRPr="00DD2507">
        <w:rPr>
          <w:rtl/>
          <w:lang w:bidi="ar-SA"/>
        </w:rPr>
        <w:lastRenderedPageBreak/>
        <w:fldChar w:fldCharType="begin"/>
      </w:r>
      <w:r w:rsidRPr="00DD2507">
        <w:rPr>
          <w:rtl/>
          <w:lang w:bidi="ar-SA"/>
        </w:rPr>
        <w:instrText xml:space="preserve"> </w:instrText>
      </w:r>
      <w:r w:rsidRPr="00DD2507">
        <w:rPr>
          <w:rFonts w:hint="cs"/>
          <w:lang w:bidi="ar-SA"/>
        </w:rPr>
        <w:instrText>TITLE</w:instrText>
      </w:r>
      <w:r w:rsidRPr="00DD2507">
        <w:rPr>
          <w:rFonts w:hint="cs"/>
          <w:rtl/>
          <w:lang w:bidi="ar-SA"/>
        </w:rPr>
        <w:instrText xml:space="preserve">  مقدمه:  \* </w:instrText>
      </w:r>
      <w:r w:rsidRPr="00DD2507">
        <w:rPr>
          <w:rFonts w:hint="cs"/>
          <w:lang w:bidi="ar-SA"/>
        </w:rPr>
        <w:instrText>MERGEFORMAT</w:instrText>
      </w:r>
      <w:r w:rsidRPr="00DD2507">
        <w:rPr>
          <w:rtl/>
          <w:lang w:bidi="ar-SA"/>
        </w:rPr>
        <w:instrText xml:space="preserve"> </w:instrText>
      </w:r>
      <w:r w:rsidRPr="00DD2507">
        <w:rPr>
          <w:rtl/>
          <w:lang w:bidi="ar-SA"/>
        </w:rPr>
        <w:fldChar w:fldCharType="separate"/>
      </w:r>
    </w:p>
    <w:p w:rsidR="00DD2507" w:rsidRPr="00A53BE5" w:rsidRDefault="00DD2507" w:rsidP="00506010">
      <w:pPr>
        <w:pStyle w:val="Titrmatn"/>
        <w:bidi/>
        <w:rPr>
          <w:rFonts w:eastAsia="Times New Roman"/>
          <w:rtl/>
        </w:rPr>
      </w:pPr>
      <w:r w:rsidRPr="00DD2507">
        <w:rPr>
          <w:rFonts w:hint="cs"/>
          <w:rtl/>
        </w:rPr>
        <w:lastRenderedPageBreak/>
        <w:t>مقدمه</w:t>
      </w:r>
    </w:p>
    <w:p w:rsidR="00DD2507" w:rsidRPr="00DD2507" w:rsidRDefault="00DD2507" w:rsidP="008E7324">
      <w:pPr>
        <w:spacing w:after="0" w:line="340" w:lineRule="exact"/>
        <w:ind w:firstLine="283"/>
        <w:jc w:val="both"/>
        <w:rPr>
          <w:rFonts w:ascii="Times New Roman" w:eastAsia="Calibri" w:hAnsi="Times New Roman" w:cs="Nazanin"/>
          <w:sz w:val="19"/>
          <w:szCs w:val="21"/>
        </w:rPr>
      </w:pPr>
      <w:r w:rsidRPr="00DD2507">
        <w:rPr>
          <w:rFonts w:ascii="Times New Roman" w:eastAsia="Calibri" w:hAnsi="Times New Roman" w:cs="Nazanin" w:hint="cs"/>
          <w:sz w:val="19"/>
          <w:szCs w:val="21"/>
          <w:rtl/>
        </w:rPr>
        <w:t>سرطان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علت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اصل</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مرگ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و</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کشورها</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توسعه</w:t>
      </w:r>
      <w:r w:rsidRPr="00DD2507">
        <w:rPr>
          <w:rFonts w:ascii="Times New Roman" w:eastAsia="Calibri" w:hAnsi="Times New Roman" w:cs="Nazanin"/>
          <w:sz w:val="19"/>
          <w:szCs w:val="21"/>
          <w:rtl/>
        </w:rPr>
        <w:t xml:space="preserve"> </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افته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و</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کشورها</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حال</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توسعه</w:t>
      </w:r>
      <w:r w:rsidR="00BE68B6">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است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تنها</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سال</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2012</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در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سراسر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جهان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14</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ون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مورد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جد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سرطان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و در سال 2015</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8.8</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ون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مرگ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ناش</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از</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سرطان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وجود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داشته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است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(1)</w:t>
      </w:r>
      <w:r w:rsidRPr="00DD2507">
        <w:rPr>
          <w:rFonts w:ascii="Times New Roman" w:eastAsia="Calibri" w:hAnsi="Times New Roman" w:cs="Nazanin"/>
          <w:sz w:val="19"/>
          <w:szCs w:val="21"/>
          <w:rtl/>
        </w:rPr>
        <w:t>.</w:t>
      </w:r>
    </w:p>
    <w:p w:rsidR="00DD2507" w:rsidRPr="00DD2507" w:rsidRDefault="00DD2507" w:rsidP="003958D2">
      <w:pPr>
        <w:spacing w:after="0" w:line="340" w:lineRule="exact"/>
        <w:ind w:firstLine="283"/>
        <w:jc w:val="both"/>
        <w:rPr>
          <w:rFonts w:ascii="Times New Roman" w:eastAsia="Calibri" w:hAnsi="Times New Roman" w:cs="Nazanin"/>
          <w:sz w:val="19"/>
          <w:szCs w:val="21"/>
          <w:rtl/>
        </w:rPr>
      </w:pPr>
      <w:r w:rsidRPr="00DD2507">
        <w:rPr>
          <w:rFonts w:ascii="Times New Roman" w:eastAsia="Calibri" w:hAnsi="Times New Roman" w:cs="Nazanin" w:hint="cs"/>
          <w:sz w:val="19"/>
          <w:szCs w:val="21"/>
          <w:rtl/>
        </w:rPr>
        <w:lastRenderedPageBreak/>
        <w:t>درمان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فارماکولوژ</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ک</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مبتلا</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سرطان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با</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عوارض</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جانب</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جد</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همراه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است</w:t>
      </w:r>
      <w:r w:rsidRPr="00DD2507">
        <w:rPr>
          <w:rFonts w:ascii="Times New Roman" w:eastAsia="Calibri" w:hAnsi="Times New Roman" w:cs="Nazanin"/>
          <w:sz w:val="19"/>
          <w:szCs w:val="21"/>
          <w:rtl/>
        </w:rPr>
        <w:t>.</w:t>
      </w:r>
      <w:r w:rsidRPr="00DD2507">
        <w:rPr>
          <w:rFonts w:ascii="Times New Roman" w:eastAsia="Calibri" w:hAnsi="Times New Roman" w:cs="Nazanin" w:hint="cs"/>
          <w:sz w:val="19"/>
          <w:szCs w:val="21"/>
          <w:rtl/>
        </w:rPr>
        <w:t xml:space="preserve"> اگرچه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علت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عوارض</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جانب</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معمولاً</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ناش</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از</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خود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داروها</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نسبت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داده</w:t>
      </w:r>
      <w:r w:rsidRPr="00DD2507">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ي‌شود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ول</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تداخلات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داروئ</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عوارض</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را</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تقو</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و</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تشد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د</w:t>
      </w:r>
      <w:r w:rsidRPr="00DD2507">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ي‌کنند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نحو</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که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علت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مرگ</w:t>
      </w:r>
      <w:r w:rsidRPr="00DD2507">
        <w:rPr>
          <w:rFonts w:ascii="Times New Roman" w:eastAsia="Calibri" w:hAnsi="Times New Roman" w:cs="Nazanin"/>
          <w:sz w:val="19"/>
          <w:szCs w:val="21"/>
          <w:rtl/>
        </w:rPr>
        <w:t xml:space="preserve"> 4</w:t>
      </w:r>
      <w:r w:rsidR="00BE68B6">
        <w:rPr>
          <w:rFonts w:ascii="Times New Roman" w:eastAsia="Calibri" w:hAnsi="Times New Roman" w:cs="Nazanin"/>
          <w:sz w:val="19"/>
          <w:szCs w:val="21"/>
          <w:rtl/>
        </w:rPr>
        <w:t xml:space="preserve"> درصد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سرطان</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مربوط</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تداخلات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داروئ</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00BE68B6">
        <w:rPr>
          <w:rFonts w:ascii="Times New Roman" w:eastAsia="Calibri" w:hAnsi="Times New Roman" w:cs="Nazanin"/>
          <w:sz w:val="19"/>
          <w:szCs w:val="21"/>
          <w:rtl/>
        </w:rPr>
        <w:t>است (</w:t>
      </w:r>
      <w:r w:rsidRPr="00DD2507">
        <w:rPr>
          <w:rFonts w:ascii="Times New Roman" w:eastAsia="Calibri" w:hAnsi="Times New Roman" w:cs="Nazanin" w:hint="cs"/>
          <w:sz w:val="19"/>
          <w:szCs w:val="21"/>
          <w:rtl/>
        </w:rPr>
        <w:t>2)</w:t>
      </w:r>
      <w:r w:rsidRPr="00DD2507">
        <w:rPr>
          <w:rFonts w:ascii="Times New Roman" w:eastAsia="Calibri" w:hAnsi="Times New Roman" w:cs="Nazanin"/>
          <w:sz w:val="19"/>
          <w:szCs w:val="21"/>
          <w:rtl/>
        </w:rPr>
        <w:t>.</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که</w:t>
      </w:r>
      <w:r w:rsidRPr="00DD2507">
        <w:rPr>
          <w:rFonts w:ascii="Times New Roman" w:eastAsia="Calibri" w:hAnsi="Times New Roman" w:cs="Nazanin"/>
          <w:sz w:val="19"/>
          <w:szCs w:val="21"/>
          <w:rtl/>
        </w:rPr>
        <w:t xml:space="preserve"> </w:t>
      </w:r>
      <w:r w:rsidR="00962FC6" w:rsidRPr="00962FC6">
        <w:rPr>
          <w:rFonts w:ascii="Times New Roman" w:eastAsia="Calibri" w:hAnsi="Times New Roman" w:cs="Nazanin" w:hint="cs"/>
          <w:sz w:val="19"/>
          <w:szCs w:val="21"/>
          <w:rtl/>
        </w:rPr>
        <w:lastRenderedPageBreak/>
        <w:t>به‌طور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ستمات</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ک</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تحت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درمان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ضدسرطان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قرار</w:t>
      </w:r>
      <w:r w:rsidRPr="00DD2507">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ي‌گيرند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معرض</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تداخلات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داروئ</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هستند</w:t>
      </w:r>
      <w:r w:rsidRPr="00DD2507">
        <w:rPr>
          <w:rFonts w:ascii="Times New Roman" w:eastAsia="Calibri" w:hAnsi="Times New Roman" w:cs="Nazanin"/>
          <w:sz w:val="19"/>
          <w:szCs w:val="21"/>
          <w:rtl/>
        </w:rPr>
        <w:t>.</w:t>
      </w:r>
      <w:r w:rsidRPr="00DD2507">
        <w:rPr>
          <w:rFonts w:ascii="Times New Roman" w:eastAsia="Calibri" w:hAnsi="Times New Roman" w:cs="Nazanin" w:hint="cs"/>
          <w:sz w:val="19"/>
          <w:szCs w:val="21"/>
          <w:rtl/>
        </w:rPr>
        <w:t xml:space="preserve"> </w:t>
      </w:r>
      <w:r w:rsidR="00962FC6">
        <w:rPr>
          <w:rFonts w:ascii="Times New Roman" w:eastAsia="Calibri" w:hAnsi="Times New Roman" w:cs="Nazanin" w:hint="cs"/>
          <w:sz w:val="19"/>
          <w:szCs w:val="21"/>
          <w:rtl/>
        </w:rPr>
        <w:t>به‌طور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پ</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ک</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مبتلا</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سرطان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تعداد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ز</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اد</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دارو</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را</w:t>
      </w:r>
      <w:r w:rsidRPr="00DD2507">
        <w:rPr>
          <w:rFonts w:ascii="Times New Roman" w:eastAsia="Calibri" w:hAnsi="Times New Roman" w:cs="Nazanin"/>
          <w:sz w:val="19"/>
          <w:szCs w:val="21"/>
          <w:rtl/>
        </w:rPr>
        <w:t xml:space="preserve"> </w:t>
      </w:r>
      <w:r w:rsidR="00962FC6" w:rsidRPr="00962FC6">
        <w:rPr>
          <w:rFonts w:ascii="Times New Roman" w:eastAsia="Calibri" w:hAnsi="Times New Roman" w:cs="Nazanin" w:hint="cs"/>
          <w:sz w:val="19"/>
          <w:szCs w:val="21"/>
          <w:rtl/>
        </w:rPr>
        <w:t>هم‌زمان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افت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کنندکه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شامل</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داروها</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توتوکس</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ک</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داروها</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هورمون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و</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داروها</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نگهدارنده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و</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مکمل</w:t>
      </w:r>
      <w:r w:rsidRPr="00DD2507">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ي‌باشد</w:t>
      </w:r>
      <w:r w:rsidRPr="00DD2507">
        <w:rPr>
          <w:rFonts w:ascii="Times New Roman" w:eastAsia="Calibri" w:hAnsi="Times New Roman" w:cs="Nazanin"/>
          <w:sz w:val="19"/>
          <w:szCs w:val="21"/>
          <w:rtl/>
        </w:rPr>
        <w:t>.</w:t>
      </w:r>
      <w:r w:rsidRPr="00DD2507">
        <w:rPr>
          <w:rFonts w:ascii="Times New Roman" w:eastAsia="Calibri" w:hAnsi="Times New Roman" w:cs="Nazanin" w:hint="cs"/>
          <w:sz w:val="19"/>
          <w:szCs w:val="21"/>
          <w:rtl/>
        </w:rPr>
        <w:t xml:space="preserve"> مشکل</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گر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است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که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متوسط</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سرطان</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بالاست</w:t>
      </w:r>
      <w:r w:rsidRPr="00DD2507">
        <w:rPr>
          <w:rFonts w:ascii="Times New Roman" w:eastAsia="Calibri" w:hAnsi="Times New Roman" w:cs="Nazanin"/>
          <w:sz w:val="19"/>
          <w:szCs w:val="21"/>
          <w:rtl/>
        </w:rPr>
        <w:t>.</w:t>
      </w:r>
      <w:r w:rsidRPr="00DD2507">
        <w:rPr>
          <w:rFonts w:ascii="Times New Roman" w:eastAsia="Calibri" w:hAnsi="Times New Roman" w:cs="Nazanin" w:hint="cs"/>
          <w:sz w:val="19"/>
          <w:szCs w:val="21"/>
          <w:rtl/>
        </w:rPr>
        <w:t xml:space="preserve"> </w:t>
      </w:r>
      <w:r w:rsidR="00962FC6">
        <w:rPr>
          <w:rFonts w:ascii="Times New Roman" w:eastAsia="Calibri" w:hAnsi="Times New Roman" w:cs="Nazanin" w:hint="cs"/>
          <w:sz w:val="19"/>
          <w:szCs w:val="21"/>
          <w:rtl/>
        </w:rPr>
        <w:t>عموماً</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مسن</w:t>
      </w:r>
      <w:r w:rsidRPr="00DD2507">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ب</w:t>
      </w:r>
      <w:r w:rsidR="00962FC6">
        <w:rPr>
          <w:rFonts w:ascii="Times New Roman" w:eastAsia="Calibri" w:hAnsi="Times New Roman" w:cs="Nazanin" w:hint="cs"/>
          <w:sz w:val="19"/>
          <w:szCs w:val="21"/>
          <w:rtl/>
        </w:rPr>
        <w:t>يماري‌هاي</w:t>
      </w:r>
      <w:r w:rsidRPr="00DD2507">
        <w:rPr>
          <w:rFonts w:ascii="Times New Roman" w:eastAsia="Calibri" w:hAnsi="Times New Roman" w:cs="Nazanin"/>
          <w:sz w:val="19"/>
          <w:szCs w:val="21"/>
          <w:rtl/>
        </w:rPr>
        <w:t xml:space="preserve"> </w:t>
      </w:r>
      <w:r w:rsidR="00962FC6" w:rsidRPr="00962FC6">
        <w:rPr>
          <w:rFonts w:ascii="Times New Roman" w:eastAsia="Calibri" w:hAnsi="Times New Roman" w:cs="Nazanin" w:hint="cs"/>
          <w:sz w:val="19"/>
          <w:szCs w:val="21"/>
          <w:rtl/>
        </w:rPr>
        <w:t>هم‌زمان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گر</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دارند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که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درمان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خاص</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خود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را</w:t>
      </w:r>
      <w:r w:rsidRPr="00DD2507">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ي‌طلبند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تداخلات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داروئ</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Pr="00DD2507">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سالخورده‌</w:t>
      </w:r>
      <w:r w:rsidR="00962FC6">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مبتلا</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سرطان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ده</w:t>
      </w:r>
      <w:r w:rsidRPr="00DD2507">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ي‌شود</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که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ناش</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از</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تغ</w:t>
      </w:r>
      <w:r w:rsidR="00E10CC3">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رات</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ف</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ولوژ</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ک</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مربوط</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سن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و</w:t>
      </w:r>
      <w:r w:rsidRPr="00DD2507">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ب</w:t>
      </w:r>
      <w:r w:rsidR="00962FC6">
        <w:rPr>
          <w:rFonts w:ascii="Times New Roman" w:eastAsia="Calibri" w:hAnsi="Times New Roman" w:cs="Nazanin" w:hint="cs"/>
          <w:sz w:val="19"/>
          <w:szCs w:val="21"/>
          <w:rtl/>
        </w:rPr>
        <w:t>يماري‌هاي</w:t>
      </w:r>
      <w:r w:rsidRPr="00DD2507">
        <w:rPr>
          <w:rFonts w:ascii="Times New Roman" w:eastAsia="Calibri" w:hAnsi="Times New Roman" w:cs="Nazanin"/>
          <w:sz w:val="19"/>
          <w:szCs w:val="21"/>
          <w:rtl/>
        </w:rPr>
        <w:t xml:space="preserve"> </w:t>
      </w:r>
      <w:r w:rsidR="00962FC6" w:rsidRPr="00962FC6">
        <w:rPr>
          <w:rFonts w:ascii="Times New Roman" w:eastAsia="Calibri" w:hAnsi="Times New Roman" w:cs="Nazanin" w:hint="cs"/>
          <w:sz w:val="19"/>
          <w:szCs w:val="21"/>
          <w:rtl/>
        </w:rPr>
        <w:t>هم‌زمان</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است</w:t>
      </w:r>
      <w:r w:rsidR="003958D2">
        <w:rPr>
          <w:rFonts w:ascii="Times New Roman" w:eastAsia="Calibri" w:hAnsi="Times New Roman" w:cs="Nazanin" w:hint="cs"/>
          <w:sz w:val="19"/>
          <w:szCs w:val="21"/>
          <w:rtl/>
        </w:rPr>
        <w:t xml:space="preserve"> </w:t>
      </w:r>
      <w:r w:rsidRPr="00DD2507">
        <w:rPr>
          <w:rFonts w:ascii="Times New Roman" w:eastAsia="Calibri" w:hAnsi="Times New Roman" w:cs="Nazanin"/>
          <w:sz w:val="19"/>
          <w:szCs w:val="21"/>
          <w:rtl/>
        </w:rPr>
        <w:t>(</w:t>
      </w:r>
      <w:r w:rsidRPr="00DD2507">
        <w:rPr>
          <w:rFonts w:ascii="Times New Roman" w:eastAsia="Calibri" w:hAnsi="Times New Roman" w:cs="Nazanin" w:hint="cs"/>
          <w:sz w:val="19"/>
          <w:szCs w:val="21"/>
          <w:rtl/>
        </w:rPr>
        <w:t>برا</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مثال</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تغ</w:t>
      </w:r>
      <w:r w:rsidR="00E10CC3">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جذب</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دارو</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اثر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موکوز</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w:t>
      </w:r>
      <w:r w:rsidRPr="00DD2507">
        <w:rPr>
          <w:rFonts w:ascii="Times New Roman" w:eastAsia="Calibri" w:hAnsi="Times New Roman" w:cs="Nazanin"/>
          <w:sz w:val="19"/>
          <w:szCs w:val="21"/>
          <w:rtl/>
        </w:rPr>
        <w:t xml:space="preserve"> </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ا</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تغ</w:t>
      </w:r>
      <w:r w:rsidR="00E10CC3">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در</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الگو</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دفع</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ناش</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از</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ب</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کفا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w:t>
      </w:r>
      <w:r w:rsidR="00E10CC3">
        <w:rPr>
          <w:rFonts w:ascii="Times New Roman" w:eastAsia="Calibri" w:hAnsi="Times New Roman" w:cs="Nazanin" w:hint="cs"/>
          <w:sz w:val="19"/>
          <w:szCs w:val="21"/>
          <w:rtl/>
        </w:rPr>
        <w:t>ي</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کل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ه</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و</w:t>
      </w:r>
      <w:r w:rsidRPr="00DD2507">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کبد</w:t>
      </w:r>
      <w:r w:rsidRPr="00DD2507">
        <w:rPr>
          <w:rFonts w:ascii="Times New Roman" w:eastAsia="Calibri" w:hAnsi="Times New Roman" w:cs="Nazanin"/>
          <w:sz w:val="19"/>
          <w:szCs w:val="21"/>
          <w:rtl/>
        </w:rPr>
        <w:t>)</w:t>
      </w:r>
      <w:r w:rsidR="003958D2">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(3).</w:t>
      </w:r>
    </w:p>
    <w:p w:rsidR="00DD2507" w:rsidRPr="00DD2507" w:rsidRDefault="00DD2507" w:rsidP="00C801C9">
      <w:pPr>
        <w:spacing w:after="0" w:line="340" w:lineRule="exact"/>
        <w:ind w:firstLine="283"/>
        <w:jc w:val="both"/>
        <w:rPr>
          <w:rFonts w:ascii="Times New Roman" w:eastAsia="Calibri" w:hAnsi="Times New Roman" w:cs="Nazanin"/>
          <w:sz w:val="19"/>
          <w:szCs w:val="21"/>
          <w:rtl/>
          <w:lang w:bidi="ar-SA"/>
        </w:rPr>
      </w:pPr>
      <w:r w:rsidRPr="00DD2507">
        <w:rPr>
          <w:rFonts w:ascii="Times New Roman" w:eastAsia="Calibri" w:hAnsi="Times New Roman" w:cs="Nazanin" w:hint="cs"/>
          <w:sz w:val="19"/>
          <w:szCs w:val="21"/>
          <w:rtl/>
          <w:lang w:bidi="ar-SA"/>
        </w:rPr>
        <w:t>تداخلات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بالقوه </w:t>
      </w:r>
      <w:r w:rsidR="00962FC6">
        <w:rPr>
          <w:rFonts w:ascii="Times New Roman" w:eastAsia="Calibri" w:hAnsi="Times New Roman" w:cs="Nazanin"/>
          <w:sz w:val="19"/>
          <w:szCs w:val="21"/>
          <w:rtl/>
          <w:lang w:bidi="ar-SA"/>
        </w:rPr>
        <w:t>ماه</w:t>
      </w:r>
      <w:r w:rsidR="00962FC6">
        <w:rPr>
          <w:rFonts w:ascii="Times New Roman" w:eastAsia="Calibri" w:hAnsi="Times New Roman" w:cs="Nazanin" w:hint="cs"/>
          <w:sz w:val="19"/>
          <w:szCs w:val="21"/>
          <w:rtl/>
          <w:lang w:bidi="ar-SA"/>
        </w:rPr>
        <w:t>يتاً</w:t>
      </w:r>
      <w:r w:rsidRPr="00DD2507">
        <w:rPr>
          <w:rFonts w:ascii="Times New Roman" w:eastAsia="Calibri" w:hAnsi="Times New Roman" w:cs="Nazanin" w:hint="cs"/>
          <w:sz w:val="19"/>
          <w:szCs w:val="21"/>
          <w:rtl/>
          <w:lang w:bidi="ar-SA"/>
        </w:rPr>
        <w:t>" به سه نوع فارماکوک</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نت</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ک</w:t>
      </w:r>
      <w:r w:rsidR="00E10CC3">
        <w:rPr>
          <w:rFonts w:ascii="Times New Roman" w:eastAsia="Calibri" w:hAnsi="Times New Roman" w:cs="Nazanin" w:hint="cs"/>
          <w:sz w:val="19"/>
          <w:szCs w:val="21"/>
          <w:rtl/>
          <w:lang w:bidi="ar-SA"/>
        </w:rPr>
        <w:t>ي</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t>فارماکود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نام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ک</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و فارماس</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وت</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ک</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تقس</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م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ي‌گردند</w:t>
      </w:r>
      <w:r w:rsidRPr="00DD2507">
        <w:rPr>
          <w:rFonts w:ascii="Times New Roman" w:eastAsia="Calibri" w:hAnsi="Times New Roman" w:cs="Nazanin" w:hint="cs"/>
          <w:sz w:val="19"/>
          <w:szCs w:val="21"/>
          <w:rtl/>
          <w:lang w:bidi="ar-SA"/>
        </w:rPr>
        <w:t>. تداخل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فارماکوک</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نت</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ک</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جذب</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t>انتشار</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t>متابول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سم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ا دفع دارو</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گر را تحت </w:t>
      </w:r>
      <w:r w:rsidR="00962FC6">
        <w:rPr>
          <w:rFonts w:ascii="Times New Roman" w:eastAsia="Calibri" w:hAnsi="Times New Roman" w:cs="Nazanin"/>
          <w:sz w:val="19"/>
          <w:szCs w:val="21"/>
          <w:rtl/>
          <w:lang w:bidi="ar-SA"/>
        </w:rPr>
        <w:t>تأث</w:t>
      </w:r>
      <w:r w:rsidR="00962FC6">
        <w:rPr>
          <w:rFonts w:ascii="Times New Roman" w:eastAsia="Calibri" w:hAnsi="Times New Roman" w:cs="Nazanin" w:hint="cs"/>
          <w:sz w:val="19"/>
          <w:szCs w:val="21"/>
          <w:rtl/>
          <w:lang w:bidi="ar-SA"/>
        </w:rPr>
        <w:t>ير</w:t>
      </w:r>
      <w:r w:rsidRPr="00DD2507">
        <w:rPr>
          <w:rFonts w:ascii="Times New Roman" w:eastAsia="Calibri" w:hAnsi="Times New Roman" w:cs="Nazanin" w:hint="cs"/>
          <w:sz w:val="19"/>
          <w:szCs w:val="21"/>
          <w:rtl/>
          <w:lang w:bidi="ar-SA"/>
        </w:rPr>
        <w:t xml:space="preserve"> قرار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ي‌دهد</w:t>
      </w:r>
      <w:r w:rsidRPr="00DD2507">
        <w:rPr>
          <w:rFonts w:ascii="Times New Roman" w:eastAsia="Calibri" w:hAnsi="Times New Roman" w:cs="Nazanin" w:hint="cs"/>
          <w:sz w:val="19"/>
          <w:szCs w:val="21"/>
          <w:rtl/>
          <w:lang w:bidi="ar-SA"/>
        </w:rPr>
        <w:t>. اکثر تداخلات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از نوع فارماکوک</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نت</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ک </w:t>
      </w:r>
      <w:r w:rsidR="00962FC6">
        <w:rPr>
          <w:rFonts w:ascii="Times New Roman" w:eastAsia="Calibri" w:hAnsi="Times New Roman" w:cs="Nazanin"/>
          <w:sz w:val="19"/>
          <w:szCs w:val="21"/>
          <w:rtl/>
          <w:lang w:bidi="ar-SA"/>
        </w:rPr>
        <w:t>نت</w:t>
      </w:r>
      <w:r w:rsidR="00962FC6">
        <w:rPr>
          <w:rFonts w:ascii="Times New Roman" w:eastAsia="Calibri" w:hAnsi="Times New Roman" w:cs="Nazanin" w:hint="cs"/>
          <w:sz w:val="19"/>
          <w:szCs w:val="21"/>
          <w:rtl/>
          <w:lang w:bidi="ar-SA"/>
        </w:rPr>
        <w:t>يجه‌ي</w:t>
      </w:r>
      <w:r w:rsidRPr="00DD2507">
        <w:rPr>
          <w:rFonts w:ascii="Times New Roman" w:eastAsia="Calibri" w:hAnsi="Times New Roman" w:cs="Nazanin" w:hint="cs"/>
          <w:sz w:val="19"/>
          <w:szCs w:val="21"/>
          <w:rtl/>
          <w:lang w:bidi="ar-SA"/>
        </w:rPr>
        <w:t xml:space="preserve"> مهار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ا القاء </w:t>
      </w:r>
      <w:r w:rsidR="00962FC6">
        <w:rPr>
          <w:rFonts w:ascii="Times New Roman" w:eastAsia="Calibri" w:hAnsi="Times New Roman" w:cs="Nazanin"/>
          <w:sz w:val="19"/>
          <w:szCs w:val="21"/>
          <w:rtl/>
          <w:lang w:bidi="ar-SA"/>
        </w:rPr>
        <w:t>آنز</w:t>
      </w:r>
      <w:r w:rsidR="00962FC6">
        <w:rPr>
          <w:rFonts w:ascii="Times New Roman" w:eastAsia="Calibri" w:hAnsi="Times New Roman" w:cs="Nazanin" w:hint="cs"/>
          <w:sz w:val="19"/>
          <w:szCs w:val="21"/>
          <w:rtl/>
          <w:lang w:bidi="ar-SA"/>
        </w:rPr>
        <w:t>يم‌هاي</w:t>
      </w:r>
      <w:r w:rsidRPr="00DD2507">
        <w:rPr>
          <w:rFonts w:ascii="Times New Roman" w:eastAsia="Calibri" w:hAnsi="Times New Roman" w:cs="Nazanin" w:hint="cs"/>
          <w:sz w:val="19"/>
          <w:szCs w:val="21"/>
          <w:rtl/>
          <w:lang w:bidi="ar-SA"/>
        </w:rPr>
        <w:t xml:space="preserve"> س</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توکروم </w:t>
      </w:r>
      <w:r w:rsidRPr="00DD2507">
        <w:rPr>
          <w:rFonts w:ascii="Times New Roman" w:eastAsia="Calibri" w:hAnsi="Times New Roman" w:cs="Nazanin"/>
          <w:sz w:val="19"/>
          <w:szCs w:val="21"/>
        </w:rPr>
        <w:t>P450</w:t>
      </w:r>
      <w:r w:rsidRPr="00DD2507">
        <w:rPr>
          <w:rFonts w:ascii="Times New Roman" w:eastAsia="Calibri" w:hAnsi="Times New Roman" w:cs="Nazanin" w:hint="cs"/>
          <w:sz w:val="19"/>
          <w:szCs w:val="21"/>
          <w:rtl/>
          <w:lang w:bidi="ar-SA"/>
        </w:rPr>
        <w:t xml:space="preserve"> کبد</w:t>
      </w:r>
      <w:r w:rsidR="00E10CC3">
        <w:rPr>
          <w:rFonts w:ascii="Times New Roman" w:eastAsia="Calibri" w:hAnsi="Times New Roman" w:cs="Nazanin" w:hint="cs"/>
          <w:sz w:val="19"/>
          <w:szCs w:val="21"/>
          <w:rtl/>
          <w:lang w:bidi="ar-SA"/>
        </w:rPr>
        <w:t>ي</w:t>
      </w:r>
      <w:r w:rsidR="00BE68B6">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هستند. از آنجائ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که اکثر داروها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ضد سرطان توسط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س</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ستم آنز</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متابول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زه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 xml:space="preserve">ي‌شوند، </w:t>
      </w:r>
      <w:r w:rsidRPr="00DD2507">
        <w:rPr>
          <w:rFonts w:ascii="Times New Roman" w:eastAsia="Calibri" w:hAnsi="Times New Roman" w:cs="Nazanin" w:hint="cs"/>
          <w:sz w:val="19"/>
          <w:szCs w:val="21"/>
          <w:rtl/>
          <w:lang w:bidi="ar-SA"/>
        </w:rPr>
        <w:t>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نوع تداخل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شتر اتفاق 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افتد. تداخل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فارماکود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نام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ک با اثرات </w:t>
      </w:r>
      <w:r w:rsidR="00BE68B6">
        <w:rPr>
          <w:rFonts w:ascii="Times New Roman" w:eastAsia="Calibri" w:hAnsi="Times New Roman" w:cs="Nazanin"/>
          <w:sz w:val="19"/>
          <w:szCs w:val="21"/>
          <w:rtl/>
          <w:lang w:bidi="ar-SA"/>
        </w:rPr>
        <w:t>سينرژيستي (</w:t>
      </w:r>
      <w:r w:rsidRPr="00DD2507">
        <w:rPr>
          <w:rFonts w:ascii="Times New Roman" w:eastAsia="Calibri" w:hAnsi="Times New Roman" w:cs="Nazanin" w:hint="cs"/>
          <w:sz w:val="19"/>
          <w:szCs w:val="21"/>
          <w:rtl/>
          <w:lang w:bidi="ar-SA"/>
        </w:rPr>
        <w:t>آگون</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ست</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ا آنتاگون</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ست</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و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ا تجمع</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ک دارو 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ده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ي‌شود</w:t>
      </w:r>
      <w:r w:rsidRPr="00DD2507">
        <w:rPr>
          <w:rFonts w:ascii="Times New Roman" w:eastAsia="Calibri" w:hAnsi="Times New Roman" w:cs="Nazanin" w:hint="cs"/>
          <w:sz w:val="19"/>
          <w:szCs w:val="21"/>
          <w:rtl/>
          <w:lang w:bidi="ar-SA"/>
        </w:rPr>
        <w:t xml:space="preserve"> و </w:t>
      </w:r>
      <w:r w:rsidR="00962FC6" w:rsidRPr="00962FC6">
        <w:rPr>
          <w:rFonts w:ascii="Times New Roman" w:eastAsia="Calibri" w:hAnsi="Times New Roman" w:cs="Nazanin" w:hint="cs"/>
          <w:sz w:val="19"/>
          <w:szCs w:val="21"/>
          <w:rtl/>
          <w:lang w:bidi="ar-SA"/>
        </w:rPr>
        <w:t>بدين‌وسيله</w:t>
      </w:r>
      <w:r w:rsidRPr="00DD2507">
        <w:rPr>
          <w:rFonts w:ascii="Times New Roman" w:eastAsia="Calibri" w:hAnsi="Times New Roman" w:cs="Nazanin" w:hint="cs"/>
          <w:sz w:val="19"/>
          <w:szCs w:val="21"/>
          <w:rtl/>
          <w:lang w:bidi="ar-SA"/>
        </w:rPr>
        <w:t xml:space="preserve"> پاسخ دارو</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گر را تحت </w:t>
      </w:r>
      <w:r w:rsidR="00962FC6">
        <w:rPr>
          <w:rFonts w:ascii="Times New Roman" w:eastAsia="Calibri" w:hAnsi="Times New Roman" w:cs="Nazanin"/>
          <w:sz w:val="19"/>
          <w:szCs w:val="21"/>
          <w:rtl/>
          <w:lang w:bidi="ar-SA"/>
        </w:rPr>
        <w:t>تأث</w:t>
      </w:r>
      <w:r w:rsidR="00962FC6">
        <w:rPr>
          <w:rFonts w:ascii="Times New Roman" w:eastAsia="Calibri" w:hAnsi="Times New Roman" w:cs="Nazanin" w:hint="cs"/>
          <w:sz w:val="19"/>
          <w:szCs w:val="21"/>
          <w:rtl/>
          <w:lang w:bidi="ar-SA"/>
        </w:rPr>
        <w:t>ير</w:t>
      </w:r>
      <w:r w:rsidRPr="00DD2507">
        <w:rPr>
          <w:rFonts w:ascii="Times New Roman" w:eastAsia="Calibri" w:hAnsi="Times New Roman" w:cs="Nazanin" w:hint="cs"/>
          <w:sz w:val="19"/>
          <w:szCs w:val="21"/>
          <w:rtl/>
          <w:lang w:bidi="ar-SA"/>
        </w:rPr>
        <w:t xml:space="preserve"> قرار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ي‌دهد</w:t>
      </w:r>
      <w:r w:rsidRPr="00DD2507">
        <w:rPr>
          <w:rFonts w:ascii="Times New Roman" w:eastAsia="Calibri" w:hAnsi="Times New Roman" w:cs="Nazanin" w:hint="cs"/>
          <w:sz w:val="19"/>
          <w:szCs w:val="21"/>
          <w:rtl/>
          <w:lang w:bidi="ar-SA"/>
        </w:rPr>
        <w:t>. تداخل فارماس</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وت</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ک</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زمان</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اتفاق 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افتد که دو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که </w:t>
      </w:r>
      <w:r w:rsidR="00962FC6">
        <w:rPr>
          <w:rFonts w:ascii="Times New Roman" w:eastAsia="Calibri" w:hAnsi="Times New Roman" w:cs="Nazanin" w:hint="cs"/>
          <w:sz w:val="19"/>
          <w:szCs w:val="21"/>
          <w:rtl/>
          <w:lang w:bidi="ar-SA"/>
        </w:rPr>
        <w:t>ازنظر</w:t>
      </w:r>
      <w:r w:rsidRPr="00DD2507">
        <w:rPr>
          <w:rFonts w:ascii="Times New Roman" w:eastAsia="Calibri" w:hAnsi="Times New Roman" w:cs="Nazanin" w:hint="cs"/>
          <w:sz w:val="19"/>
          <w:szCs w:val="21"/>
          <w:rtl/>
          <w:lang w:bidi="ar-SA"/>
        </w:rPr>
        <w:t xml:space="preserve"> ش</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ائ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ناسازگار</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دارند قبل از تزر</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ق با هم مخلوط گردند که منجر به غ</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رفعال شدن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ک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ا هر دو دارو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ي‌شود</w:t>
      </w:r>
      <w:r w:rsidR="00BE68B6">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 xml:space="preserve">4). </w:t>
      </w:r>
    </w:p>
    <w:p w:rsidR="00DD2507" w:rsidRPr="00DD2507" w:rsidRDefault="00962FC6" w:rsidP="00C801C9">
      <w:pPr>
        <w:spacing w:after="0" w:line="340" w:lineRule="exact"/>
        <w:ind w:firstLine="283"/>
        <w:jc w:val="both"/>
        <w:rPr>
          <w:rFonts w:ascii="Times New Roman" w:eastAsia="Calibri" w:hAnsi="Times New Roman" w:cs="Nazanin"/>
          <w:sz w:val="19"/>
          <w:szCs w:val="21"/>
          <w:rtl/>
          <w:lang w:bidi="ar-SA"/>
        </w:rPr>
      </w:pPr>
      <w:r>
        <w:rPr>
          <w:rFonts w:ascii="Times New Roman" w:eastAsia="Calibri" w:hAnsi="Times New Roman" w:cs="Nazanin" w:hint="cs"/>
          <w:sz w:val="19"/>
          <w:szCs w:val="21"/>
          <w:rtl/>
          <w:lang w:bidi="ar-SA"/>
        </w:rPr>
        <w:t>ازنظر</w:t>
      </w:r>
      <w:r w:rsidR="00DD2507" w:rsidRPr="00DD2507">
        <w:rPr>
          <w:rFonts w:ascii="Times New Roman" w:eastAsia="Calibri" w:hAnsi="Times New Roman" w:cs="Nazanin" w:hint="cs"/>
          <w:sz w:val="19"/>
          <w:szCs w:val="21"/>
          <w:rtl/>
          <w:lang w:bidi="ar-SA"/>
        </w:rPr>
        <w:t xml:space="preserve"> تئور</w:t>
      </w:r>
      <w:r w:rsidR="00E10CC3">
        <w:rPr>
          <w:rFonts w:ascii="Times New Roman" w:eastAsia="Calibri" w:hAnsi="Times New Roman" w:cs="Nazanin" w:hint="cs"/>
          <w:sz w:val="19"/>
          <w:szCs w:val="21"/>
          <w:rtl/>
          <w:lang w:bidi="ar-SA"/>
        </w:rPr>
        <w:t>ي</w:t>
      </w:r>
      <w:r>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hint="cs"/>
          <w:sz w:val="19"/>
          <w:szCs w:val="21"/>
          <w:rtl/>
          <w:lang w:bidi="ar-SA"/>
        </w:rPr>
        <w:t>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ماران مبتلا به سرطان به خصوص به تداخلات دارو</w:t>
      </w:r>
      <w:r w:rsidR="00E10CC3">
        <w:rPr>
          <w:rFonts w:ascii="Times New Roman" w:eastAsia="Calibri" w:hAnsi="Times New Roman" w:cs="Nazanin" w:hint="cs"/>
          <w:sz w:val="19"/>
          <w:szCs w:val="21"/>
          <w:rtl/>
          <w:lang w:bidi="ar-SA"/>
        </w:rPr>
        <w:t>يي</w:t>
      </w:r>
      <w:r w:rsidR="00DD2507" w:rsidRPr="00DD2507">
        <w:rPr>
          <w:rFonts w:ascii="Times New Roman" w:eastAsia="Calibri" w:hAnsi="Times New Roman" w:cs="Nazanin" w:hint="cs"/>
          <w:sz w:val="19"/>
          <w:szCs w:val="21"/>
          <w:rtl/>
          <w:lang w:bidi="ar-SA"/>
        </w:rPr>
        <w:t xml:space="preserve"> حساس هستند چرا که </w:t>
      </w:r>
      <w:r>
        <w:rPr>
          <w:rFonts w:ascii="Times New Roman" w:eastAsia="Calibri" w:hAnsi="Times New Roman" w:cs="Nazanin"/>
          <w:sz w:val="19"/>
          <w:szCs w:val="21"/>
          <w:rtl/>
          <w:lang w:bidi="ar-SA"/>
        </w:rPr>
        <w:t>آن‌ها</w:t>
      </w:r>
      <w:r w:rsidR="00DD2507" w:rsidRPr="00DD2507">
        <w:rPr>
          <w:rFonts w:ascii="Times New Roman" w:eastAsia="Calibri" w:hAnsi="Times New Roman" w:cs="Nazanin" w:hint="cs"/>
          <w:sz w:val="19"/>
          <w:szCs w:val="21"/>
          <w:rtl/>
          <w:lang w:bidi="ar-SA"/>
        </w:rPr>
        <w:t xml:space="preserve"> </w:t>
      </w:r>
      <w:r>
        <w:rPr>
          <w:rFonts w:ascii="Times New Roman" w:eastAsia="Calibri" w:hAnsi="Times New Roman" w:cs="Nazanin"/>
          <w:sz w:val="19"/>
          <w:szCs w:val="21"/>
          <w:rtl/>
          <w:lang w:bidi="ar-SA"/>
        </w:rPr>
        <w:t>غالباً</w:t>
      </w:r>
      <w:r w:rsidR="00DD2507" w:rsidRPr="00DD2507">
        <w:rPr>
          <w:rFonts w:ascii="Times New Roman" w:eastAsia="Calibri" w:hAnsi="Times New Roman" w:cs="Nazanin" w:hint="cs"/>
          <w:sz w:val="19"/>
          <w:szCs w:val="21"/>
          <w:rtl/>
          <w:lang w:bidi="ar-SA"/>
        </w:rPr>
        <w:t xml:space="preserve"> تعداد بس</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ار</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از داروها جهت درمان سرطان خود</w:t>
      </w:r>
      <w:r>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hint="cs"/>
          <w:sz w:val="19"/>
          <w:szCs w:val="21"/>
          <w:rtl/>
          <w:lang w:bidi="ar-SA"/>
        </w:rPr>
        <w:t>برا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درمان مسموم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ت ناش</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از مصرف داروها و </w:t>
      </w:r>
      <w:r>
        <w:rPr>
          <w:rFonts w:ascii="Times New Roman" w:eastAsia="Calibri" w:hAnsi="Times New Roman" w:cs="Nazanin"/>
          <w:sz w:val="19"/>
          <w:szCs w:val="21"/>
          <w:rtl/>
          <w:lang w:bidi="ar-SA"/>
        </w:rPr>
        <w:t>سندرم‌ها</w:t>
      </w:r>
      <w:r>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مرتبط با سرطان و برا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درمان سا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ر </w:t>
      </w:r>
      <w:r>
        <w:rPr>
          <w:rFonts w:ascii="Times New Roman" w:eastAsia="Calibri" w:hAnsi="Times New Roman" w:cs="Nazanin"/>
          <w:sz w:val="19"/>
          <w:szCs w:val="21"/>
          <w:rtl/>
          <w:lang w:bidi="ar-SA"/>
        </w:rPr>
        <w:t>ب</w:t>
      </w:r>
      <w:r>
        <w:rPr>
          <w:rFonts w:ascii="Times New Roman" w:eastAsia="Calibri" w:hAnsi="Times New Roman" w:cs="Nazanin" w:hint="cs"/>
          <w:sz w:val="19"/>
          <w:szCs w:val="21"/>
          <w:rtl/>
          <w:lang w:bidi="ar-SA"/>
        </w:rPr>
        <w:t>يماري‌هاي</w:t>
      </w:r>
      <w:r w:rsidR="00DD2507" w:rsidRPr="00DD2507">
        <w:rPr>
          <w:rFonts w:ascii="Times New Roman" w:eastAsia="Calibri" w:hAnsi="Times New Roman" w:cs="Nazanin" w:hint="cs"/>
          <w:sz w:val="19"/>
          <w:szCs w:val="21"/>
          <w:rtl/>
          <w:lang w:bidi="ar-SA"/>
        </w:rPr>
        <w:t xml:space="preserve"> همراه مصرف </w:t>
      </w:r>
      <w:r>
        <w:rPr>
          <w:rFonts w:ascii="Times New Roman" w:eastAsia="Calibri" w:hAnsi="Times New Roman" w:cs="Nazanin"/>
          <w:sz w:val="19"/>
          <w:szCs w:val="21"/>
          <w:rtl/>
          <w:lang w:bidi="ar-SA"/>
        </w:rPr>
        <w:t>م</w:t>
      </w:r>
      <w:r>
        <w:rPr>
          <w:rFonts w:ascii="Times New Roman" w:eastAsia="Calibri" w:hAnsi="Times New Roman" w:cs="Nazanin" w:hint="cs"/>
          <w:sz w:val="19"/>
          <w:szCs w:val="21"/>
          <w:rtl/>
          <w:lang w:bidi="ar-SA"/>
        </w:rPr>
        <w:t>ي‌کنند</w:t>
      </w:r>
      <w:r w:rsidR="00DD2507" w:rsidRPr="00DD2507">
        <w:rPr>
          <w:rFonts w:ascii="Times New Roman" w:eastAsia="Calibri" w:hAnsi="Times New Roman" w:cs="Nazanin" w:hint="cs"/>
          <w:sz w:val="19"/>
          <w:szCs w:val="21"/>
          <w:rtl/>
          <w:lang w:bidi="ar-SA"/>
        </w:rPr>
        <w:t xml:space="preserve"> با 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ن حال</w:t>
      </w:r>
      <w:r>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hint="cs"/>
          <w:sz w:val="19"/>
          <w:szCs w:val="21"/>
          <w:rtl/>
          <w:lang w:bidi="ar-SA"/>
        </w:rPr>
        <w:t>ش</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وع دق</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ق تداخلات دارو</w:t>
      </w:r>
      <w:r w:rsidR="00E10CC3">
        <w:rPr>
          <w:rFonts w:ascii="Times New Roman" w:eastAsia="Calibri" w:hAnsi="Times New Roman" w:cs="Nazanin" w:hint="cs"/>
          <w:sz w:val="19"/>
          <w:szCs w:val="21"/>
          <w:rtl/>
          <w:lang w:bidi="ar-SA"/>
        </w:rPr>
        <w:t>يي</w:t>
      </w:r>
      <w:r w:rsidR="00DD2507" w:rsidRPr="00DD2507">
        <w:rPr>
          <w:rFonts w:ascii="Times New Roman" w:eastAsia="Calibri" w:hAnsi="Times New Roman" w:cs="Nazanin" w:hint="cs"/>
          <w:sz w:val="19"/>
          <w:szCs w:val="21"/>
        </w:rPr>
        <w:t xml:space="preserve"> </w:t>
      </w:r>
      <w:r w:rsidR="00DD2507" w:rsidRPr="00DD2507">
        <w:rPr>
          <w:rFonts w:ascii="Times New Roman" w:eastAsia="Calibri" w:hAnsi="Times New Roman" w:cs="Nazanin" w:hint="cs"/>
          <w:sz w:val="19"/>
          <w:szCs w:val="21"/>
          <w:rtl/>
          <w:lang w:bidi="ar-SA"/>
        </w:rPr>
        <w:t>در 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ان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ماران مبتلا به سرطان ناشناخته است (5).</w:t>
      </w:r>
    </w:p>
    <w:p w:rsidR="00DD2507" w:rsidRPr="00DD2507" w:rsidRDefault="00DD2507" w:rsidP="008E7324">
      <w:pPr>
        <w:spacing w:after="0" w:line="340" w:lineRule="exact"/>
        <w:ind w:firstLine="283"/>
        <w:jc w:val="both"/>
        <w:rPr>
          <w:rFonts w:ascii="Times New Roman" w:eastAsia="Calibri" w:hAnsi="Times New Roman" w:cs="Nazanin"/>
          <w:sz w:val="19"/>
          <w:szCs w:val="21"/>
          <w:rtl/>
          <w:lang w:bidi="ar-SA"/>
        </w:rPr>
      </w:pPr>
      <w:r w:rsidRPr="00DD2507">
        <w:rPr>
          <w:rFonts w:ascii="Times New Roman" w:eastAsia="Calibri" w:hAnsi="Times New Roman" w:cs="Nazanin" w:hint="cs"/>
          <w:sz w:val="19"/>
          <w:szCs w:val="21"/>
          <w:rtl/>
          <w:lang w:bidi="ar-SA"/>
        </w:rPr>
        <w:t>خطر تداخلات دارو</w:t>
      </w:r>
      <w:r w:rsidR="00E10CC3">
        <w:rPr>
          <w:rFonts w:ascii="Times New Roman" w:eastAsia="Calibri" w:hAnsi="Times New Roman" w:cs="Nazanin" w:hint="cs"/>
          <w:sz w:val="19"/>
          <w:szCs w:val="21"/>
          <w:rtl/>
          <w:lang w:bidi="ar-SA"/>
        </w:rPr>
        <w:t>يي</w:t>
      </w:r>
      <w:r w:rsidRPr="00DD2507">
        <w:rPr>
          <w:rFonts w:ascii="Times New Roman" w:eastAsia="Calibri" w:hAnsi="Times New Roman" w:cs="Nazanin" w:hint="cs"/>
          <w:sz w:val="19"/>
          <w:szCs w:val="21"/>
          <w:rtl/>
          <w:lang w:bidi="ar-SA"/>
        </w:rPr>
        <w:t xml:space="preserve"> حت</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ممکن است </w:t>
      </w:r>
      <w:r w:rsidR="00962FC6">
        <w:rPr>
          <w:rFonts w:ascii="Times New Roman" w:eastAsia="Calibri" w:hAnsi="Times New Roman" w:cs="Nazanin" w:hint="cs"/>
          <w:sz w:val="19"/>
          <w:szCs w:val="21"/>
          <w:rtl/>
          <w:lang w:bidi="ar-SA"/>
        </w:rPr>
        <w:t>به‌دليل</w:t>
      </w:r>
      <w:r w:rsidRPr="00DD2507">
        <w:rPr>
          <w:rFonts w:ascii="Times New Roman" w:eastAsia="Calibri" w:hAnsi="Times New Roman" w:cs="Nazanin" w:hint="cs"/>
          <w:sz w:val="19"/>
          <w:szCs w:val="21"/>
          <w:rtl/>
          <w:lang w:bidi="ar-SA"/>
        </w:rPr>
        <w:t xml:space="preserve"> تغ</w:t>
      </w:r>
      <w:r w:rsidR="00E10CC3">
        <w:rPr>
          <w:rFonts w:ascii="Times New Roman" w:eastAsia="Calibri" w:hAnsi="Times New Roman" w:cs="Nazanin" w:hint="cs"/>
          <w:sz w:val="19"/>
          <w:szCs w:val="21"/>
          <w:rtl/>
          <w:lang w:bidi="ar-SA"/>
        </w:rPr>
        <w:t>يي</w:t>
      </w:r>
      <w:r w:rsidRPr="00DD2507">
        <w:rPr>
          <w:rFonts w:ascii="Times New Roman" w:eastAsia="Calibri" w:hAnsi="Times New Roman" w:cs="Nazanin" w:hint="cs"/>
          <w:sz w:val="19"/>
          <w:szCs w:val="21"/>
          <w:rtl/>
          <w:lang w:bidi="ar-SA"/>
        </w:rPr>
        <w:t>ر در پارامترها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فارماکوک</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نت</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ک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ماران افزا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ش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ابد.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تغ</w:t>
      </w:r>
      <w:r w:rsidR="00E10CC3">
        <w:rPr>
          <w:rFonts w:ascii="Times New Roman" w:eastAsia="Calibri" w:hAnsi="Times New Roman" w:cs="Nazanin" w:hint="cs"/>
          <w:sz w:val="19"/>
          <w:szCs w:val="21"/>
          <w:rtl/>
          <w:lang w:bidi="ar-SA"/>
        </w:rPr>
        <w:t>يي</w:t>
      </w:r>
      <w:r w:rsidRPr="00DD2507">
        <w:rPr>
          <w:rFonts w:ascii="Times New Roman" w:eastAsia="Calibri" w:hAnsi="Times New Roman" w:cs="Nazanin" w:hint="cs"/>
          <w:sz w:val="19"/>
          <w:szCs w:val="21"/>
          <w:rtl/>
          <w:lang w:bidi="ar-SA"/>
        </w:rPr>
        <w:t xml:space="preserve">رات  ممکن است </w:t>
      </w:r>
      <w:r w:rsidR="00962FC6">
        <w:rPr>
          <w:rFonts w:ascii="Times New Roman" w:eastAsia="Calibri" w:hAnsi="Times New Roman" w:cs="Nazanin" w:hint="cs"/>
          <w:sz w:val="19"/>
          <w:szCs w:val="21"/>
          <w:rtl/>
          <w:lang w:bidi="ar-SA"/>
        </w:rPr>
        <w:t>به‌دليل</w:t>
      </w:r>
      <w:r w:rsidRPr="00DD2507">
        <w:rPr>
          <w:rFonts w:ascii="Times New Roman" w:eastAsia="Calibri" w:hAnsi="Times New Roman" w:cs="Nazanin" w:hint="cs"/>
          <w:sz w:val="19"/>
          <w:szCs w:val="21"/>
          <w:rtl/>
          <w:lang w:bidi="ar-SA"/>
        </w:rPr>
        <w:t xml:space="preserve"> عوامل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از قب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ل</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t xml:space="preserve">اختلال درجذب </w:t>
      </w:r>
      <w:r w:rsidR="00962FC6">
        <w:rPr>
          <w:rFonts w:ascii="Times New Roman" w:eastAsia="Calibri" w:hAnsi="Times New Roman" w:cs="Nazanin" w:hint="cs"/>
          <w:sz w:val="19"/>
          <w:szCs w:val="21"/>
          <w:rtl/>
          <w:lang w:bidi="ar-SA"/>
        </w:rPr>
        <w:t>به‌دليل</w:t>
      </w:r>
      <w:r w:rsidRPr="00DD2507">
        <w:rPr>
          <w:rFonts w:ascii="Times New Roman" w:eastAsia="Calibri" w:hAnsi="Times New Roman" w:cs="Nazanin" w:hint="cs"/>
          <w:sz w:val="19"/>
          <w:szCs w:val="21"/>
          <w:rtl/>
          <w:lang w:bidi="ar-SA"/>
        </w:rPr>
        <w:t xml:space="preserve"> موکوز</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ت و سوء تغذ</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ه</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t>تغ</w:t>
      </w:r>
      <w:r w:rsidR="00E10CC3">
        <w:rPr>
          <w:rFonts w:ascii="Times New Roman" w:eastAsia="Calibri" w:hAnsi="Times New Roman" w:cs="Nazanin" w:hint="cs"/>
          <w:sz w:val="19"/>
          <w:szCs w:val="21"/>
          <w:rtl/>
          <w:lang w:bidi="ar-SA"/>
        </w:rPr>
        <w:t>يي</w:t>
      </w:r>
      <w:r w:rsidRPr="00DD2507">
        <w:rPr>
          <w:rFonts w:ascii="Times New Roman" w:eastAsia="Calibri" w:hAnsi="Times New Roman" w:cs="Nazanin" w:hint="cs"/>
          <w:sz w:val="19"/>
          <w:szCs w:val="21"/>
          <w:rtl/>
          <w:lang w:bidi="ar-SA"/>
        </w:rPr>
        <w:t>ر در حجم توز</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ع دارو ناش</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از  کاهش سطح </w:t>
      </w:r>
      <w:r w:rsidR="00962FC6">
        <w:rPr>
          <w:rFonts w:ascii="Times New Roman" w:eastAsia="Calibri" w:hAnsi="Times New Roman" w:cs="Nazanin"/>
          <w:sz w:val="19"/>
          <w:szCs w:val="21"/>
          <w:rtl/>
          <w:lang w:bidi="ar-SA"/>
        </w:rPr>
        <w:t>پروتئ</w:t>
      </w:r>
      <w:r w:rsidR="00962FC6">
        <w:rPr>
          <w:rFonts w:ascii="Times New Roman" w:eastAsia="Calibri" w:hAnsi="Times New Roman" w:cs="Nazanin" w:hint="cs"/>
          <w:sz w:val="19"/>
          <w:szCs w:val="21"/>
          <w:rtl/>
          <w:lang w:bidi="ar-SA"/>
        </w:rPr>
        <w:t>ين‌هاي</w:t>
      </w:r>
      <w:r w:rsidRPr="00DD2507">
        <w:rPr>
          <w:rFonts w:ascii="Times New Roman" w:eastAsia="Calibri" w:hAnsi="Times New Roman" w:cs="Nazanin" w:hint="cs"/>
          <w:sz w:val="19"/>
          <w:szCs w:val="21"/>
          <w:rtl/>
          <w:lang w:bidi="ar-SA"/>
        </w:rPr>
        <w:t xml:space="preserve"> اتصال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سرم و </w:t>
      </w:r>
      <w:r w:rsidR="00962FC6">
        <w:rPr>
          <w:rFonts w:ascii="Times New Roman" w:eastAsia="Calibri" w:hAnsi="Times New Roman" w:cs="Nazanin"/>
          <w:sz w:val="19"/>
          <w:szCs w:val="21"/>
          <w:rtl/>
          <w:lang w:bidi="ar-SA"/>
        </w:rPr>
        <w:t>آدم</w:t>
      </w:r>
      <w:r w:rsidRPr="00DD2507">
        <w:rPr>
          <w:rFonts w:ascii="Times New Roman" w:eastAsia="Calibri" w:hAnsi="Times New Roman" w:cs="Nazanin" w:hint="cs"/>
          <w:sz w:val="19"/>
          <w:szCs w:val="21"/>
          <w:rtl/>
          <w:lang w:bidi="ar-SA"/>
        </w:rPr>
        <w:t xml:space="preserve"> منتشر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ا</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t>در 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ماران مبتلا به ع</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ب کارکل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ه و/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ا اختلال عملکرد کبد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به علت تغ</w:t>
      </w:r>
      <w:r w:rsidR="00E10CC3">
        <w:rPr>
          <w:rFonts w:ascii="Times New Roman" w:eastAsia="Calibri" w:hAnsi="Times New Roman" w:cs="Nazanin" w:hint="cs"/>
          <w:sz w:val="19"/>
          <w:szCs w:val="21"/>
          <w:rtl/>
          <w:lang w:bidi="ar-SA"/>
        </w:rPr>
        <w:t>يي</w:t>
      </w:r>
      <w:r w:rsidRPr="00DD2507">
        <w:rPr>
          <w:rFonts w:ascii="Times New Roman" w:eastAsia="Calibri" w:hAnsi="Times New Roman" w:cs="Nazanin" w:hint="cs"/>
          <w:sz w:val="19"/>
          <w:szCs w:val="21"/>
          <w:rtl/>
          <w:lang w:bidi="ar-SA"/>
        </w:rPr>
        <w:t>ر دردفع دارو رخ دهد (4).</w:t>
      </w:r>
    </w:p>
    <w:p w:rsidR="00DD2507" w:rsidRPr="00DD2507" w:rsidRDefault="00962FC6" w:rsidP="003958D2">
      <w:pPr>
        <w:spacing w:after="0" w:line="340" w:lineRule="exact"/>
        <w:ind w:firstLine="283"/>
        <w:jc w:val="both"/>
        <w:rPr>
          <w:rFonts w:ascii="Times New Roman" w:eastAsia="Calibri" w:hAnsi="Times New Roman" w:cs="Nazanin"/>
          <w:sz w:val="19"/>
          <w:szCs w:val="21"/>
          <w:rtl/>
        </w:rPr>
      </w:pPr>
      <w:r>
        <w:rPr>
          <w:rFonts w:ascii="Times New Roman" w:eastAsia="Calibri" w:hAnsi="Times New Roman" w:cs="Nazanin" w:hint="cs"/>
          <w:sz w:val="19"/>
          <w:szCs w:val="21"/>
          <w:rtl/>
        </w:rPr>
        <w:lastRenderedPageBreak/>
        <w:t>به‌طور</w:t>
      </w:r>
      <w:r w:rsidR="00DD2507" w:rsidRPr="00DD2507">
        <w:rPr>
          <w:rFonts w:ascii="Times New Roman" w:eastAsia="Calibri" w:hAnsi="Times New Roman" w:cs="Nazanin" w:hint="cs"/>
          <w:sz w:val="19"/>
          <w:szCs w:val="21"/>
          <w:rtl/>
        </w:rPr>
        <w:t xml:space="preserve"> کل</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در پزشک</w:t>
      </w:r>
      <w:r w:rsidR="00E10CC3">
        <w:rPr>
          <w:rFonts w:ascii="Times New Roman" w:eastAsia="Calibri" w:hAnsi="Times New Roman" w:cs="Nazanin" w:hint="cs"/>
          <w:sz w:val="19"/>
          <w:szCs w:val="21"/>
          <w:rtl/>
        </w:rPr>
        <w:t>ي</w:t>
      </w:r>
      <w:r>
        <w:rPr>
          <w:rFonts w:ascii="Times New Roman" w:eastAsia="Calibri" w:hAnsi="Times New Roman" w:cs="Nazanin" w:hint="cs"/>
          <w:sz w:val="19"/>
          <w:szCs w:val="21"/>
          <w:rtl/>
        </w:rPr>
        <w:t xml:space="preserve">، </w:t>
      </w:r>
      <w:r w:rsidR="00DD2507" w:rsidRPr="00DD2507">
        <w:rPr>
          <w:rFonts w:ascii="Times New Roman" w:eastAsia="Calibri" w:hAnsi="Times New Roman" w:cs="Nazanin" w:hint="cs"/>
          <w:sz w:val="19"/>
          <w:szCs w:val="21"/>
          <w:rtl/>
        </w:rPr>
        <w:t>م</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زان ش</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وع تداخلات </w:t>
      </w:r>
      <w:r>
        <w:rPr>
          <w:rFonts w:ascii="Times New Roman" w:eastAsia="Calibri" w:hAnsi="Times New Roman" w:cs="Nazanin"/>
          <w:sz w:val="19"/>
          <w:szCs w:val="21"/>
          <w:rtl/>
        </w:rPr>
        <w:t>بالقوه‌</w:t>
      </w:r>
      <w:r>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داروئ</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و </w:t>
      </w:r>
      <w:r>
        <w:rPr>
          <w:rFonts w:ascii="Times New Roman" w:eastAsia="Calibri" w:hAnsi="Times New Roman" w:cs="Nazanin"/>
          <w:sz w:val="19"/>
          <w:szCs w:val="21"/>
          <w:rtl/>
        </w:rPr>
        <w:t>مؤلفه‌ها</w:t>
      </w:r>
      <w:r>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w:t>
      </w:r>
      <w:r>
        <w:rPr>
          <w:rFonts w:ascii="Times New Roman" w:eastAsia="Calibri" w:hAnsi="Times New Roman" w:cs="Nazanin" w:hint="cs"/>
          <w:sz w:val="19"/>
          <w:szCs w:val="21"/>
          <w:rtl/>
        </w:rPr>
        <w:t>آن‌ها</w:t>
      </w:r>
      <w:r w:rsidR="00DD2507" w:rsidRPr="00DD2507">
        <w:rPr>
          <w:rFonts w:ascii="Times New Roman" w:eastAsia="Calibri" w:hAnsi="Times New Roman" w:cs="Nazanin" w:hint="cs"/>
          <w:sz w:val="19"/>
          <w:szCs w:val="21"/>
          <w:rtl/>
        </w:rPr>
        <w:t xml:space="preserve"> ط</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مطالعات متعدد</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بررس</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w:t>
      </w:r>
      <w:r>
        <w:rPr>
          <w:rFonts w:ascii="Times New Roman" w:eastAsia="Calibri" w:hAnsi="Times New Roman" w:cs="Nazanin"/>
          <w:sz w:val="19"/>
          <w:szCs w:val="21"/>
          <w:rtl/>
        </w:rPr>
        <w:t>شده‌اند</w:t>
      </w:r>
      <w:r w:rsidR="00BE68B6">
        <w:rPr>
          <w:rFonts w:ascii="Times New Roman" w:eastAsia="Calibri" w:hAnsi="Times New Roman" w:cs="Nazanin"/>
          <w:sz w:val="19"/>
          <w:szCs w:val="21"/>
          <w:rtl/>
        </w:rPr>
        <w:t xml:space="preserve">؛ </w:t>
      </w:r>
      <w:r w:rsidR="00DD2507" w:rsidRPr="00DD2507">
        <w:rPr>
          <w:rFonts w:ascii="Times New Roman" w:eastAsia="Calibri" w:hAnsi="Times New Roman" w:cs="Nazanin" w:hint="cs"/>
          <w:sz w:val="19"/>
          <w:szCs w:val="21"/>
          <w:rtl/>
        </w:rPr>
        <w:t xml:space="preserve">اما </w:t>
      </w:r>
      <w:r>
        <w:rPr>
          <w:rFonts w:ascii="Times New Roman" w:eastAsia="Calibri" w:hAnsi="Times New Roman" w:cs="Nazanin"/>
          <w:sz w:val="19"/>
          <w:szCs w:val="21"/>
          <w:rtl/>
        </w:rPr>
        <w:t>داده‌ها</w:t>
      </w:r>
      <w:r>
        <w:rPr>
          <w:rFonts w:ascii="Times New Roman" w:eastAsia="Calibri" w:hAnsi="Times New Roman" w:cs="Nazanin" w:hint="cs"/>
          <w:sz w:val="19"/>
          <w:szCs w:val="21"/>
          <w:rtl/>
        </w:rPr>
        <w:t>يي</w:t>
      </w:r>
      <w:r w:rsidR="00DD2507" w:rsidRPr="00DD2507">
        <w:rPr>
          <w:rFonts w:ascii="Times New Roman" w:eastAsia="Calibri" w:hAnsi="Times New Roman" w:cs="Nazanin" w:hint="cs"/>
          <w:sz w:val="19"/>
          <w:szCs w:val="21"/>
          <w:rtl/>
        </w:rPr>
        <w:t xml:space="preserve"> مبن</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بر م</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زان ش</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وع تداخلات داروئ</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در ب</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ماران سرطان</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نادر هستند. دو مطالعه که بر رو</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ماران سرطان</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سرپائ</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انجام شده بود نشان داد که 58-27 درصد تمام ب</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ماران حداقل </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ک مورد تداخل داروئ</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داشتند. در 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ن مطالعات به  </w:t>
      </w:r>
      <w:r>
        <w:rPr>
          <w:rFonts w:ascii="Times New Roman" w:eastAsia="Calibri" w:hAnsi="Times New Roman" w:cs="Nazanin"/>
          <w:sz w:val="19"/>
          <w:szCs w:val="21"/>
          <w:rtl/>
        </w:rPr>
        <w:t>مؤلفه‌ها</w:t>
      </w:r>
      <w:r>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تداخلات داروئ</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از قب</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ل تعداد داروها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در</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افت</w:t>
      </w:r>
      <w:r w:rsidR="00E10CC3">
        <w:rPr>
          <w:rFonts w:ascii="Times New Roman" w:eastAsia="Calibri" w:hAnsi="Times New Roman" w:cs="Nazanin" w:hint="cs"/>
          <w:sz w:val="19"/>
          <w:szCs w:val="21"/>
          <w:rtl/>
        </w:rPr>
        <w:t>ي</w:t>
      </w:r>
      <w:r>
        <w:rPr>
          <w:rFonts w:ascii="Times New Roman" w:eastAsia="Calibri" w:hAnsi="Times New Roman" w:cs="Nazanin" w:hint="cs"/>
          <w:sz w:val="19"/>
          <w:szCs w:val="21"/>
          <w:rtl/>
        </w:rPr>
        <w:t xml:space="preserve">، </w:t>
      </w:r>
      <w:r w:rsidR="00DD2507" w:rsidRPr="00DD2507">
        <w:rPr>
          <w:rFonts w:ascii="Times New Roman" w:eastAsia="Calibri" w:hAnsi="Times New Roman" w:cs="Nazanin" w:hint="cs"/>
          <w:sz w:val="19"/>
          <w:szCs w:val="21"/>
          <w:rtl/>
        </w:rPr>
        <w:t>استفاده از داروها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w:t>
      </w:r>
      <w:r w:rsidR="00DD2507" w:rsidRPr="00DD2507">
        <w:rPr>
          <w:rFonts w:ascii="Times New Roman" w:eastAsia="Calibri" w:hAnsi="Times New Roman" w:cs="Nazanin"/>
          <w:sz w:val="19"/>
          <w:szCs w:val="21"/>
          <w:lang w:bidi="ar-SA"/>
        </w:rPr>
        <w:t>OTC</w:t>
      </w:r>
      <w:r>
        <w:rPr>
          <w:rFonts w:ascii="Times New Roman" w:eastAsia="Calibri" w:hAnsi="Times New Roman" w:cs="Nazanin" w:hint="cs"/>
          <w:sz w:val="19"/>
          <w:szCs w:val="21"/>
          <w:rtl/>
        </w:rPr>
        <w:t xml:space="preserve">، </w:t>
      </w:r>
      <w:r w:rsidR="00DD2507" w:rsidRPr="00DD2507">
        <w:rPr>
          <w:rFonts w:ascii="Times New Roman" w:eastAsia="Calibri" w:hAnsi="Times New Roman" w:cs="Nazanin" w:hint="cs"/>
          <w:sz w:val="19"/>
          <w:szCs w:val="21"/>
          <w:rtl/>
        </w:rPr>
        <w:t>نوع درمان (ا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نکه آ</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ا برا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w:t>
      </w:r>
      <w:r>
        <w:rPr>
          <w:rFonts w:ascii="Times New Roman" w:eastAsia="Calibri" w:hAnsi="Times New Roman" w:cs="Nazanin"/>
          <w:sz w:val="19"/>
          <w:szCs w:val="21"/>
          <w:rtl/>
        </w:rPr>
        <w:t>ب</w:t>
      </w:r>
      <w:r>
        <w:rPr>
          <w:rFonts w:ascii="Times New Roman" w:eastAsia="Calibri" w:hAnsi="Times New Roman" w:cs="Nazanin" w:hint="cs"/>
          <w:sz w:val="19"/>
          <w:szCs w:val="21"/>
          <w:rtl/>
        </w:rPr>
        <w:t>يماري‌هاي</w:t>
      </w:r>
      <w:r w:rsidR="00DD2507" w:rsidRPr="00DD2507">
        <w:rPr>
          <w:rFonts w:ascii="Times New Roman" w:eastAsia="Calibri" w:hAnsi="Times New Roman" w:cs="Nazanin" w:hint="cs"/>
          <w:sz w:val="19"/>
          <w:szCs w:val="21"/>
          <w:rtl/>
        </w:rPr>
        <w:t xml:space="preserve"> د</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گر ن</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ز دارو در</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افت </w:t>
      </w:r>
      <w:r>
        <w:rPr>
          <w:rFonts w:ascii="Times New Roman" w:eastAsia="Calibri" w:hAnsi="Times New Roman" w:cs="Nazanin"/>
          <w:sz w:val="19"/>
          <w:szCs w:val="21"/>
          <w:rtl/>
        </w:rPr>
        <w:t>م</w:t>
      </w:r>
      <w:r>
        <w:rPr>
          <w:rFonts w:ascii="Times New Roman" w:eastAsia="Calibri" w:hAnsi="Times New Roman" w:cs="Nazanin" w:hint="cs"/>
          <w:sz w:val="19"/>
          <w:szCs w:val="21"/>
          <w:rtl/>
        </w:rPr>
        <w:t>ي‌کند</w:t>
      </w:r>
      <w:r w:rsidR="00DD2507" w:rsidRPr="00DD2507">
        <w:rPr>
          <w:rFonts w:ascii="Times New Roman" w:eastAsia="Calibri" w:hAnsi="Times New Roman" w:cs="Nazanin" w:hint="cs"/>
          <w:sz w:val="19"/>
          <w:szCs w:val="21"/>
          <w:rtl/>
        </w:rPr>
        <w:t xml:space="preserve"> </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ا نه) اشاره شده است.</w:t>
      </w:r>
      <w:r w:rsidR="00DD2507" w:rsidRPr="00DD2507">
        <w:rPr>
          <w:rFonts w:ascii="Times New Roman" w:eastAsia="Calibri" w:hAnsi="Times New Roman" w:cs="Nazanin" w:hint="cs"/>
          <w:sz w:val="19"/>
          <w:szCs w:val="21"/>
          <w:rtl/>
          <w:lang w:bidi="ar-SA"/>
        </w:rPr>
        <w:t xml:space="preserve"> در </w:t>
      </w:r>
      <w:r>
        <w:rPr>
          <w:rFonts w:ascii="Times New Roman" w:eastAsia="Calibri" w:hAnsi="Times New Roman" w:cs="Nazanin"/>
          <w:sz w:val="19"/>
          <w:szCs w:val="21"/>
          <w:rtl/>
          <w:lang w:bidi="ar-SA"/>
        </w:rPr>
        <w:t>مطالعه‌</w:t>
      </w:r>
      <w:r>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گر</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که </w:t>
      </w:r>
      <w:r w:rsidRPr="00962FC6">
        <w:rPr>
          <w:rFonts w:ascii="Times New Roman" w:eastAsia="Calibri" w:hAnsi="Times New Roman" w:cs="Nazanin" w:hint="cs"/>
          <w:sz w:val="19"/>
          <w:szCs w:val="21"/>
          <w:rtl/>
          <w:lang w:bidi="ar-SA"/>
        </w:rPr>
        <w:t>به‌صورت</w:t>
      </w:r>
      <w:r w:rsidR="00DD2507" w:rsidRPr="00DD2507">
        <w:rPr>
          <w:rFonts w:ascii="Times New Roman" w:eastAsia="Calibri" w:hAnsi="Times New Roman" w:cs="Nazanin" w:hint="cs"/>
          <w:sz w:val="19"/>
          <w:szCs w:val="21"/>
          <w:rtl/>
          <w:lang w:bidi="ar-SA"/>
        </w:rPr>
        <w:t xml:space="preserve"> گذشته نگر رو</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ماران</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که داروها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خوراک</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ضد سرطان در</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افت </w:t>
      </w:r>
      <w:r>
        <w:rPr>
          <w:rFonts w:ascii="Times New Roman" w:eastAsia="Calibri" w:hAnsi="Times New Roman" w:cs="Nazanin"/>
          <w:sz w:val="19"/>
          <w:szCs w:val="21"/>
          <w:rtl/>
          <w:lang w:bidi="ar-SA"/>
        </w:rPr>
        <w:t>م</w:t>
      </w:r>
      <w:r>
        <w:rPr>
          <w:rFonts w:ascii="Times New Roman" w:eastAsia="Calibri" w:hAnsi="Times New Roman" w:cs="Nazanin" w:hint="cs"/>
          <w:sz w:val="19"/>
          <w:szCs w:val="21"/>
          <w:rtl/>
          <w:lang w:bidi="ar-SA"/>
        </w:rPr>
        <w:t>ي‌کردند</w:t>
      </w:r>
      <w:r w:rsidR="00DD2507" w:rsidRPr="00DD2507">
        <w:rPr>
          <w:rFonts w:ascii="Times New Roman" w:eastAsia="Calibri" w:hAnsi="Times New Roman" w:cs="Nazanin" w:hint="cs"/>
          <w:sz w:val="19"/>
          <w:szCs w:val="21"/>
          <w:rtl/>
          <w:lang w:bidi="ar-SA"/>
        </w:rPr>
        <w:t xml:space="preserve"> انجام شده بود</w:t>
      </w:r>
      <w:r>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hint="cs"/>
          <w:sz w:val="19"/>
          <w:szCs w:val="21"/>
          <w:rtl/>
          <w:lang w:bidi="ar-SA"/>
        </w:rPr>
        <w:t xml:space="preserve">نشان </w:t>
      </w:r>
      <w:r>
        <w:rPr>
          <w:rFonts w:ascii="Times New Roman" w:eastAsia="Calibri" w:hAnsi="Times New Roman" w:cs="Nazanin"/>
          <w:sz w:val="19"/>
          <w:szCs w:val="21"/>
          <w:rtl/>
          <w:lang w:bidi="ar-SA"/>
        </w:rPr>
        <w:t>داده‌اند</w:t>
      </w:r>
      <w:r w:rsidR="00DD2507" w:rsidRPr="00DD2507">
        <w:rPr>
          <w:rFonts w:ascii="Times New Roman" w:eastAsia="Calibri" w:hAnsi="Times New Roman" w:cs="Nazanin" w:hint="cs"/>
          <w:sz w:val="19"/>
          <w:szCs w:val="21"/>
          <w:rtl/>
          <w:lang w:bidi="ar-SA"/>
        </w:rPr>
        <w:t xml:space="preserve"> که </w:t>
      </w:r>
      <w:r w:rsidR="003958D2">
        <w:rPr>
          <w:rFonts w:ascii="Times New Roman" w:eastAsia="Calibri" w:hAnsi="Times New Roman" w:cs="Nazanin" w:hint="cs"/>
          <w:sz w:val="19"/>
          <w:szCs w:val="21"/>
          <w:rtl/>
          <w:lang w:bidi="ar-SA"/>
        </w:rPr>
        <w:t>5</w:t>
      </w:r>
      <w:r w:rsidR="00DD2507" w:rsidRPr="00DD2507">
        <w:rPr>
          <w:rFonts w:ascii="Times New Roman" w:eastAsia="Calibri" w:hAnsi="Times New Roman" w:cs="Nazanin" w:hint="cs"/>
          <w:sz w:val="19"/>
          <w:szCs w:val="21"/>
          <w:rtl/>
          <w:lang w:bidi="ar-SA"/>
        </w:rPr>
        <w:t xml:space="preserve"> درصد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ماران حداقل </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ک مورد تداخلات 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w:t>
      </w:r>
      <w:r>
        <w:rPr>
          <w:rFonts w:ascii="Times New Roman" w:eastAsia="Calibri" w:hAnsi="Times New Roman" w:cs="Nazanin"/>
          <w:sz w:val="19"/>
          <w:szCs w:val="21"/>
          <w:rtl/>
          <w:lang w:bidi="ar-SA"/>
        </w:rPr>
        <w:t>داشته‌اند</w:t>
      </w:r>
      <w:r w:rsidR="00BE68B6">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 xml:space="preserve">3). در </w:t>
      </w:r>
      <w:r>
        <w:rPr>
          <w:rFonts w:ascii="Times New Roman" w:eastAsia="Calibri" w:hAnsi="Times New Roman" w:cs="Nazanin"/>
          <w:sz w:val="19"/>
          <w:szCs w:val="21"/>
          <w:rtl/>
          <w:lang w:bidi="ar-SA"/>
        </w:rPr>
        <w:t>مطالعه‌</w:t>
      </w:r>
      <w:r>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گر</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در نروژ</w:t>
      </w:r>
      <w:r>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hint="cs"/>
          <w:sz w:val="19"/>
          <w:szCs w:val="21"/>
          <w:rtl/>
          <w:lang w:bidi="ar-SA"/>
        </w:rPr>
        <w:t>4 درصد مرگ و 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ر ناش</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از سرطان در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ماران بستر</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در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مارستان به علت تداخلات دارو</w:t>
      </w:r>
      <w:r w:rsidR="00E10CC3">
        <w:rPr>
          <w:rFonts w:ascii="Times New Roman" w:eastAsia="Calibri" w:hAnsi="Times New Roman" w:cs="Nazanin" w:hint="cs"/>
          <w:sz w:val="19"/>
          <w:szCs w:val="21"/>
          <w:rtl/>
          <w:lang w:bidi="ar-SA"/>
        </w:rPr>
        <w:t>يي</w:t>
      </w:r>
      <w:r w:rsidR="00DD2507" w:rsidRPr="00DD2507">
        <w:rPr>
          <w:rFonts w:ascii="Times New Roman" w:eastAsia="Calibri" w:hAnsi="Times New Roman" w:cs="Nazanin" w:hint="cs"/>
          <w:sz w:val="19"/>
          <w:szCs w:val="21"/>
          <w:rtl/>
          <w:lang w:bidi="ar-SA"/>
        </w:rPr>
        <w:t xml:space="preserve"> شد</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د بوده </w:t>
      </w:r>
      <w:r w:rsidR="00BE68B6">
        <w:rPr>
          <w:rFonts w:ascii="Times New Roman" w:eastAsia="Calibri" w:hAnsi="Times New Roman" w:cs="Nazanin"/>
          <w:sz w:val="19"/>
          <w:szCs w:val="21"/>
          <w:rtl/>
          <w:lang w:bidi="ar-SA"/>
        </w:rPr>
        <w:t>است (</w:t>
      </w:r>
      <w:r w:rsidR="00DD2507" w:rsidRPr="00DD2507">
        <w:rPr>
          <w:rFonts w:ascii="Times New Roman" w:eastAsia="Calibri" w:hAnsi="Times New Roman" w:cs="Nazanin" w:hint="cs"/>
          <w:sz w:val="19"/>
          <w:szCs w:val="21"/>
          <w:rtl/>
          <w:lang w:bidi="ar-SA"/>
        </w:rPr>
        <w:t>6). مطالعات انجام شده در</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مورد</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زان</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و</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نوع</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تداخلات</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در</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ن</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ماران</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سرطان</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sz w:val="19"/>
          <w:szCs w:val="21"/>
          <w:rtl/>
          <w:lang w:bidi="ar-SA"/>
        </w:rPr>
        <w:t xml:space="preserve"> </w:t>
      </w:r>
      <w:r>
        <w:rPr>
          <w:rFonts w:ascii="Times New Roman" w:eastAsia="Calibri" w:hAnsi="Times New Roman" w:cs="Nazanin"/>
          <w:sz w:val="19"/>
          <w:szCs w:val="21"/>
          <w:rtl/>
          <w:lang w:bidi="ar-SA"/>
        </w:rPr>
        <w:t>جنبه‌ها</w:t>
      </w:r>
      <w:r>
        <w:rPr>
          <w:rFonts w:ascii="Times New Roman" w:eastAsia="Calibri" w:hAnsi="Times New Roman" w:cs="Nazanin" w:hint="cs"/>
          <w:sz w:val="19"/>
          <w:szCs w:val="21"/>
          <w:rtl/>
          <w:lang w:bidi="ar-SA"/>
        </w:rPr>
        <w:t>ي</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مختلف</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از</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تداخلات</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را</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hint="cs"/>
          <w:sz w:val="19"/>
          <w:szCs w:val="21"/>
          <w:rtl/>
          <w:lang w:bidi="ar-SA"/>
        </w:rPr>
        <w:t>بررس</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sz w:val="19"/>
          <w:szCs w:val="21"/>
          <w:rtl/>
          <w:lang w:bidi="ar-SA"/>
        </w:rPr>
        <w:t xml:space="preserve"> </w:t>
      </w:r>
      <w:r>
        <w:rPr>
          <w:rFonts w:ascii="Times New Roman" w:eastAsia="Calibri" w:hAnsi="Times New Roman" w:cs="Nazanin"/>
          <w:sz w:val="19"/>
          <w:szCs w:val="21"/>
          <w:rtl/>
          <w:lang w:bidi="ar-SA"/>
        </w:rPr>
        <w:t>کرده‌اند</w:t>
      </w:r>
      <w:r w:rsidR="00DD2507" w:rsidRPr="00DD2507">
        <w:rPr>
          <w:rFonts w:ascii="Times New Roman" w:eastAsia="Calibri" w:hAnsi="Times New Roman" w:cs="Nazanin" w:hint="cs"/>
          <w:sz w:val="19"/>
          <w:szCs w:val="21"/>
          <w:rtl/>
          <w:lang w:bidi="ar-SA"/>
        </w:rPr>
        <w:t>. با 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ن حال مطالعات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شتر </w:t>
      </w:r>
      <w:r>
        <w:rPr>
          <w:rFonts w:ascii="Times New Roman" w:eastAsia="Calibri" w:hAnsi="Times New Roman" w:cs="Nazanin"/>
          <w:sz w:val="19"/>
          <w:szCs w:val="21"/>
          <w:rtl/>
          <w:lang w:bidi="ar-SA"/>
        </w:rPr>
        <w:t>منطقه‌ا</w:t>
      </w:r>
      <w:r>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و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مارستان</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در 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ن زم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نه </w:t>
      </w:r>
      <w:r>
        <w:rPr>
          <w:rFonts w:ascii="Times New Roman" w:eastAsia="Calibri" w:hAnsi="Times New Roman" w:cs="Nazanin" w:hint="cs"/>
          <w:sz w:val="19"/>
          <w:szCs w:val="21"/>
          <w:rtl/>
          <w:lang w:bidi="ar-SA"/>
        </w:rPr>
        <w:t>موردنياز</w:t>
      </w:r>
      <w:r w:rsidR="00DD2507" w:rsidRPr="00DD2507">
        <w:rPr>
          <w:rFonts w:ascii="Times New Roman" w:eastAsia="Calibri" w:hAnsi="Times New Roman" w:cs="Nazanin" w:hint="cs"/>
          <w:sz w:val="19"/>
          <w:szCs w:val="21"/>
          <w:rtl/>
          <w:lang w:bidi="ar-SA"/>
        </w:rPr>
        <w:t xml:space="preserve"> است ز</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را شرا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ط اپ</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دم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ولوژ</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ک</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w:t>
      </w:r>
      <w:r>
        <w:rPr>
          <w:rFonts w:ascii="Times New Roman" w:eastAsia="Calibri" w:hAnsi="Times New Roman" w:cs="Nazanin" w:hint="cs"/>
          <w:sz w:val="19"/>
          <w:szCs w:val="21"/>
          <w:rtl/>
          <w:lang w:bidi="ar-SA"/>
        </w:rPr>
        <w:t>ازنظر</w:t>
      </w:r>
      <w:r w:rsidR="00DD2507" w:rsidRPr="00DD2507">
        <w:rPr>
          <w:rFonts w:ascii="Times New Roman" w:eastAsia="Calibri" w:hAnsi="Times New Roman" w:cs="Nazanin" w:hint="cs"/>
          <w:sz w:val="19"/>
          <w:szCs w:val="21"/>
          <w:rtl/>
          <w:lang w:bidi="ar-SA"/>
        </w:rPr>
        <w:t xml:space="preserve"> ش</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وع </w:t>
      </w:r>
      <w:r>
        <w:rPr>
          <w:rFonts w:ascii="Times New Roman" w:eastAsia="Calibri" w:hAnsi="Times New Roman" w:cs="Nazanin"/>
          <w:sz w:val="19"/>
          <w:szCs w:val="21"/>
          <w:rtl/>
          <w:lang w:bidi="ar-SA"/>
        </w:rPr>
        <w:t>سرطان‌ها</w:t>
      </w:r>
      <w:r w:rsidR="00DD2507" w:rsidRPr="00DD2507">
        <w:rPr>
          <w:rFonts w:ascii="Times New Roman" w:eastAsia="Calibri" w:hAnsi="Times New Roman" w:cs="Nazanin" w:hint="cs"/>
          <w:sz w:val="19"/>
          <w:szCs w:val="21"/>
          <w:rtl/>
          <w:lang w:bidi="ar-SA"/>
        </w:rPr>
        <w:t xml:space="preserve"> و ن</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ز وضع</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ت</w:t>
      </w:r>
      <w:r w:rsidR="00DD2507" w:rsidRPr="00DD2507">
        <w:rPr>
          <w:rFonts w:ascii="Times New Roman" w:eastAsia="Calibri" w:hAnsi="Times New Roman" w:cs="Nazanin" w:hint="cs"/>
          <w:sz w:val="19"/>
          <w:szCs w:val="21"/>
          <w:rtl/>
        </w:rPr>
        <w:t xml:space="preserve"> </w:t>
      </w:r>
      <w:r w:rsidR="00DD2507" w:rsidRPr="00DD2507">
        <w:rPr>
          <w:rFonts w:ascii="Times New Roman" w:eastAsia="Calibri" w:hAnsi="Times New Roman" w:cs="Nazanin" w:hint="cs"/>
          <w:sz w:val="19"/>
          <w:szCs w:val="21"/>
          <w:rtl/>
          <w:lang w:bidi="ar-SA"/>
        </w:rPr>
        <w:t>فارماکواپ</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دم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ولوژ</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ک</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درمناطق مختلف</w:t>
      </w:r>
      <w:r>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hint="cs"/>
          <w:sz w:val="19"/>
          <w:szCs w:val="21"/>
          <w:rtl/>
          <w:lang w:bidi="ar-SA"/>
        </w:rPr>
        <w:t xml:space="preserve"> تفاوت آشکار</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با همد</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گر دارند و  </w:t>
      </w:r>
      <w:r w:rsidRPr="00962FC6">
        <w:rPr>
          <w:rFonts w:ascii="Times New Roman" w:eastAsia="Calibri" w:hAnsi="Times New Roman" w:cs="Nazanin" w:hint="cs"/>
          <w:sz w:val="19"/>
          <w:szCs w:val="21"/>
          <w:rtl/>
          <w:lang w:bidi="ar-SA"/>
        </w:rPr>
        <w:t>به‌تبع</w:t>
      </w:r>
      <w:r w:rsidR="00DD2507" w:rsidRPr="00DD2507">
        <w:rPr>
          <w:rFonts w:ascii="Times New Roman" w:eastAsia="Calibri" w:hAnsi="Times New Roman" w:cs="Nazanin" w:hint="cs"/>
          <w:sz w:val="19"/>
          <w:szCs w:val="21"/>
          <w:rtl/>
          <w:lang w:bidi="ar-SA"/>
        </w:rPr>
        <w:t xml:space="preserve"> آن تداخلات و عوارض دارو</w:t>
      </w:r>
      <w:r w:rsidR="00E10CC3">
        <w:rPr>
          <w:rFonts w:ascii="Times New Roman" w:eastAsia="Calibri" w:hAnsi="Times New Roman" w:cs="Nazanin" w:hint="cs"/>
          <w:sz w:val="19"/>
          <w:szCs w:val="21"/>
          <w:rtl/>
          <w:lang w:bidi="ar-SA"/>
        </w:rPr>
        <w:t>يي</w:t>
      </w:r>
      <w:r w:rsidR="00DD2507" w:rsidRPr="00DD2507">
        <w:rPr>
          <w:rFonts w:ascii="Times New Roman" w:eastAsia="Calibri" w:hAnsi="Times New Roman" w:cs="Nazanin" w:hint="cs"/>
          <w:sz w:val="19"/>
          <w:szCs w:val="21"/>
          <w:rtl/>
          <w:lang w:bidi="ar-SA"/>
        </w:rPr>
        <w:t xml:space="preserve"> متفاوت</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ن</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ز به همراه خواهند داشت.</w:t>
      </w:r>
    </w:p>
    <w:p w:rsidR="00DD2507" w:rsidRPr="00A53BE5" w:rsidRDefault="00DD2507" w:rsidP="008E7324">
      <w:pPr>
        <w:spacing w:after="0" w:line="340" w:lineRule="exact"/>
        <w:ind w:firstLine="283"/>
        <w:jc w:val="both"/>
        <w:rPr>
          <w:rFonts w:ascii="Times New Roman" w:eastAsia="Calibri" w:hAnsi="Times New Roman" w:cs="Nazanin"/>
          <w:sz w:val="19"/>
          <w:szCs w:val="21"/>
          <w:lang w:bidi="ar-SA"/>
        </w:rPr>
      </w:pPr>
      <w:r w:rsidRPr="00DD2507">
        <w:rPr>
          <w:rFonts w:ascii="Times New Roman" w:eastAsia="Calibri" w:hAnsi="Times New Roman" w:cs="Nazanin" w:hint="cs"/>
          <w:sz w:val="19"/>
          <w:szCs w:val="21"/>
          <w:rtl/>
          <w:lang w:bidi="ar-SA"/>
        </w:rPr>
        <w:t>به</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هم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منظور</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t>در</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مطالعه</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ما</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زان</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تداخلات</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و</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نوع</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داروها</w:t>
      </w:r>
      <w:r w:rsidR="00E10CC3">
        <w:rPr>
          <w:rFonts w:ascii="Times New Roman" w:eastAsia="Calibri" w:hAnsi="Times New Roman" w:cs="Nazanin" w:hint="cs"/>
          <w:sz w:val="19"/>
          <w:szCs w:val="21"/>
          <w:rtl/>
          <w:lang w:bidi="ar-SA"/>
        </w:rPr>
        <w:t>يي</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را</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که</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شتر</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با</w:t>
      </w:r>
      <w:r w:rsidRPr="00DD2507">
        <w:rPr>
          <w:rFonts w:ascii="Times New Roman" w:eastAsia="Calibri" w:hAnsi="Times New Roman" w:cs="Nazanin"/>
          <w:sz w:val="19"/>
          <w:szCs w:val="21"/>
          <w:rtl/>
          <w:lang w:bidi="ar-SA"/>
        </w:rPr>
        <w:t xml:space="preserve">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کد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گر</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تداخل</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دارند</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در</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ماران</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مبتلا</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به</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سرطان</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بستر</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در</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بخش</w:t>
      </w:r>
      <w:r w:rsidRPr="00DD2507">
        <w:rPr>
          <w:rFonts w:ascii="Times New Roman" w:eastAsia="Calibri" w:hAnsi="Times New Roman" w:cs="Nazanin"/>
          <w:sz w:val="19"/>
          <w:szCs w:val="21"/>
          <w:rtl/>
          <w:lang w:bidi="ar-SA"/>
        </w:rPr>
        <w:t xml:space="preserve"> </w:t>
      </w:r>
      <w:r w:rsidR="00962FC6">
        <w:rPr>
          <w:rFonts w:ascii="Times New Roman" w:eastAsia="Calibri" w:hAnsi="Times New Roman" w:cs="Nazanin"/>
          <w:sz w:val="19"/>
          <w:szCs w:val="21"/>
          <w:rtl/>
          <w:lang w:bidi="ar-SA"/>
        </w:rPr>
        <w:t>مراقبت‌ها</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و</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ژه</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بررس</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نمود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م</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بنابرا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w:t>
      </w:r>
      <w:r w:rsidRPr="00DD2507">
        <w:rPr>
          <w:rFonts w:ascii="Times New Roman" w:eastAsia="Calibri" w:hAnsi="Times New Roman" w:cs="Nazanin"/>
          <w:sz w:val="19"/>
          <w:szCs w:val="21"/>
          <w:rtl/>
          <w:lang w:bidi="ar-SA"/>
        </w:rPr>
        <w:t xml:space="preserve"> </w:t>
      </w:r>
      <w:r w:rsidR="00962FC6">
        <w:rPr>
          <w:rFonts w:ascii="Times New Roman" w:eastAsia="Calibri" w:hAnsi="Times New Roman" w:cs="Nazanin"/>
          <w:sz w:val="19"/>
          <w:szCs w:val="21"/>
          <w:rtl/>
          <w:lang w:bidi="ar-SA"/>
        </w:rPr>
        <w:t>مطالعه‌</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نوع</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و</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زان</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تداخلات</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در</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گروه</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از</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ماران</w:t>
      </w:r>
      <w:r w:rsidRPr="00DD2507">
        <w:rPr>
          <w:rFonts w:ascii="Times New Roman" w:eastAsia="Calibri" w:hAnsi="Times New Roman" w:cs="Nazanin"/>
          <w:sz w:val="19"/>
          <w:szCs w:val="21"/>
          <w:rtl/>
          <w:lang w:bidi="ar-SA"/>
        </w:rPr>
        <w:t xml:space="preserve">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ي‌تواند</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برا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کمک</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به</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پزشکان</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معالج</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در</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جهت</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ارتقاء</w:t>
      </w:r>
      <w:r w:rsidRPr="00DD2507">
        <w:rPr>
          <w:rFonts w:ascii="Times New Roman" w:eastAsia="Calibri" w:hAnsi="Times New Roman" w:cs="Nazanin"/>
          <w:sz w:val="19"/>
          <w:szCs w:val="21"/>
          <w:rtl/>
          <w:lang w:bidi="ar-SA"/>
        </w:rPr>
        <w:t xml:space="preserve"> </w:t>
      </w:r>
      <w:r w:rsidR="00962FC6">
        <w:rPr>
          <w:rFonts w:ascii="Times New Roman" w:eastAsia="Calibri" w:hAnsi="Times New Roman" w:cs="Nazanin"/>
          <w:sz w:val="19"/>
          <w:szCs w:val="21"/>
          <w:rtl/>
          <w:lang w:bidi="ar-SA"/>
        </w:rPr>
        <w:t>نحوه‌</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تجو</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ز</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داروها</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با</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حداقل</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تداخلات</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مف</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د</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و</w:t>
      </w:r>
      <w:r w:rsidRPr="00DD2507">
        <w:rPr>
          <w:rFonts w:ascii="Times New Roman" w:eastAsia="Calibri" w:hAnsi="Times New Roman" w:cs="Nazanin"/>
          <w:sz w:val="19"/>
          <w:szCs w:val="21"/>
          <w:rtl/>
          <w:lang w:bidi="ar-SA"/>
        </w:rPr>
        <w:t xml:space="preserve"> </w:t>
      </w:r>
      <w:r w:rsidR="00962FC6">
        <w:rPr>
          <w:rFonts w:ascii="Times New Roman" w:eastAsia="Calibri" w:hAnsi="Times New Roman" w:cs="Nazanin"/>
          <w:sz w:val="19"/>
          <w:szCs w:val="21"/>
          <w:rtl/>
          <w:lang w:bidi="ar-SA"/>
        </w:rPr>
        <w:t>مؤثر</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باشد</w:t>
      </w:r>
      <w:r w:rsidRPr="00DD2507">
        <w:rPr>
          <w:rFonts w:ascii="Times New Roman" w:eastAsia="Calibri" w:hAnsi="Times New Roman" w:cs="Nazanin"/>
          <w:sz w:val="19"/>
          <w:szCs w:val="21"/>
          <w:rtl/>
          <w:lang w:bidi="ar-SA"/>
        </w:rPr>
        <w:t xml:space="preserve">. </w:t>
      </w:r>
    </w:p>
    <w:p w:rsidR="008E7324" w:rsidRPr="00DD2507" w:rsidRDefault="008E7324" w:rsidP="008E7324">
      <w:pPr>
        <w:spacing w:after="0" w:line="340" w:lineRule="exact"/>
        <w:ind w:firstLine="283"/>
        <w:jc w:val="both"/>
        <w:rPr>
          <w:rFonts w:ascii="Times New Roman" w:eastAsia="Calibri" w:hAnsi="Times New Roman" w:cs="Nazanin"/>
          <w:sz w:val="19"/>
          <w:szCs w:val="21"/>
          <w:rtl/>
          <w:lang w:bidi="ar-SA"/>
        </w:rPr>
      </w:pPr>
    </w:p>
    <w:p w:rsidR="008E7324" w:rsidRPr="00506010" w:rsidRDefault="008E7324" w:rsidP="00506010">
      <w:pPr>
        <w:pStyle w:val="Titrmatn"/>
        <w:bidi/>
      </w:pPr>
      <w:r w:rsidRPr="00506010">
        <w:rPr>
          <w:rFonts w:hint="cs"/>
          <w:rtl/>
        </w:rPr>
        <w:t>مواد و روش کار</w:t>
      </w:r>
    </w:p>
    <w:p w:rsidR="00DD2507" w:rsidRPr="00A53BE5" w:rsidRDefault="00DD2507" w:rsidP="008E7324">
      <w:pPr>
        <w:spacing w:after="0" w:line="340" w:lineRule="exact"/>
        <w:ind w:firstLine="283"/>
        <w:jc w:val="both"/>
        <w:rPr>
          <w:rFonts w:ascii="Times New Roman" w:eastAsia="Calibri" w:hAnsi="Times New Roman" w:cs="Nazanin"/>
          <w:sz w:val="19"/>
          <w:szCs w:val="21"/>
          <w:lang w:bidi="ar-SA"/>
        </w:rPr>
      </w:pPr>
      <w:r w:rsidRPr="00DD2507">
        <w:rPr>
          <w:rFonts w:ascii="Times New Roman" w:eastAsia="Calibri" w:hAnsi="Times New Roman" w:cs="Nazanin" w:hint="cs"/>
          <w:sz w:val="19"/>
          <w:szCs w:val="21"/>
          <w:rtl/>
          <w:lang w:bidi="ar-SA"/>
        </w:rPr>
        <w:t>جمع</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ت </w:t>
      </w:r>
      <w:r w:rsidR="00962FC6">
        <w:rPr>
          <w:rFonts w:ascii="Times New Roman" w:eastAsia="Calibri" w:hAnsi="Times New Roman" w:cs="Nazanin" w:hint="cs"/>
          <w:sz w:val="19"/>
          <w:szCs w:val="21"/>
          <w:rtl/>
          <w:lang w:bidi="ar-SA"/>
        </w:rPr>
        <w:t>موردمطالعه</w:t>
      </w:r>
      <w:r w:rsidRPr="00DD2507">
        <w:rPr>
          <w:rFonts w:ascii="Times New Roman" w:eastAsia="Calibri" w:hAnsi="Times New Roman" w:cs="Nazanin" w:hint="cs"/>
          <w:sz w:val="19"/>
          <w:szCs w:val="21"/>
          <w:rtl/>
          <w:lang w:bidi="ar-SA"/>
        </w:rPr>
        <w:t xml:space="preserve"> </w:t>
      </w:r>
      <w:r w:rsidRPr="00DD2507">
        <w:rPr>
          <w:rFonts w:ascii="Times New Roman" w:eastAsia="Calibri" w:hAnsi="Times New Roman" w:cs="Nazanin"/>
          <w:sz w:val="19"/>
          <w:szCs w:val="21"/>
          <w:rtl/>
          <w:lang w:bidi="ar-SA"/>
        </w:rPr>
        <w:t xml:space="preserve"> شامل تمام بيماران بستري در مقطع زماني يک ساله </w:t>
      </w:r>
      <w:r w:rsidRPr="00DD2507">
        <w:rPr>
          <w:rFonts w:ascii="Times New Roman" w:eastAsia="Calibri" w:hAnsi="Times New Roman" w:cs="Nazanin" w:hint="cs"/>
          <w:sz w:val="19"/>
          <w:szCs w:val="21"/>
          <w:rtl/>
          <w:lang w:bidi="ar-SA"/>
        </w:rPr>
        <w:t xml:space="preserve">(1393)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ي‌باشد</w:t>
      </w:r>
      <w:r w:rsidRPr="00DD2507">
        <w:rPr>
          <w:rFonts w:ascii="Times New Roman" w:eastAsia="Calibri" w:hAnsi="Times New Roman" w:cs="Nazanin"/>
          <w:sz w:val="19"/>
          <w:szCs w:val="21"/>
          <w:rtl/>
          <w:lang w:bidi="ar-SA"/>
        </w:rPr>
        <w:t xml:space="preserve"> که اطلاعات </w:t>
      </w:r>
      <w:r w:rsidR="00962FC6">
        <w:rPr>
          <w:rFonts w:ascii="Times New Roman" w:eastAsia="Calibri" w:hAnsi="Times New Roman" w:cs="Nazanin"/>
          <w:sz w:val="19"/>
          <w:szCs w:val="21"/>
          <w:rtl/>
          <w:lang w:bidi="ar-SA"/>
        </w:rPr>
        <w:t>آن‌ها</w:t>
      </w:r>
      <w:r w:rsidRPr="00DD2507">
        <w:rPr>
          <w:rFonts w:ascii="Times New Roman" w:eastAsia="Calibri" w:hAnsi="Times New Roman" w:cs="Nazanin"/>
          <w:sz w:val="19"/>
          <w:szCs w:val="21"/>
          <w:rtl/>
          <w:lang w:bidi="ar-SA"/>
        </w:rPr>
        <w:t xml:space="preserve"> از </w:t>
      </w:r>
      <w:r w:rsidR="00962FC6">
        <w:rPr>
          <w:rFonts w:ascii="Times New Roman" w:eastAsia="Calibri" w:hAnsi="Times New Roman" w:cs="Nazanin"/>
          <w:sz w:val="19"/>
          <w:szCs w:val="21"/>
          <w:rtl/>
          <w:lang w:bidi="ar-SA"/>
        </w:rPr>
        <w:t>پرونده‌</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sz w:val="19"/>
          <w:szCs w:val="21"/>
          <w:rtl/>
          <w:lang w:bidi="ar-SA"/>
        </w:rPr>
        <w:t xml:space="preserve"> بيماران استخراج و در قالب فرمي تهيه </w:t>
      </w:r>
      <w:r w:rsidRPr="00DD2507">
        <w:rPr>
          <w:rFonts w:ascii="Times New Roman" w:eastAsia="Calibri" w:hAnsi="Times New Roman" w:cs="Nazanin" w:hint="cs"/>
          <w:sz w:val="19"/>
          <w:szCs w:val="21"/>
          <w:rtl/>
          <w:lang w:bidi="ar-SA"/>
        </w:rPr>
        <w:t>شده است. جهت بررس</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تداخلات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کتاب </w:t>
      </w:r>
      <w:r w:rsidRPr="00DD2507">
        <w:rPr>
          <w:rFonts w:ascii="Times New Roman" w:eastAsia="Calibri" w:hAnsi="Times New Roman" w:cs="Nazanin"/>
          <w:sz w:val="19"/>
          <w:szCs w:val="21"/>
        </w:rPr>
        <w:t>Drug Interaction Facts 2010</w:t>
      </w:r>
      <w:r w:rsidR="00962FC6">
        <w:rPr>
          <w:rFonts w:ascii="Times New Roman" w:eastAsia="Calibri" w:hAnsi="Times New Roman" w:cs="Nazanin"/>
          <w:sz w:val="19"/>
          <w:szCs w:val="21"/>
        </w:rPr>
        <w:t xml:space="preserve">: </w:t>
      </w:r>
      <w:r w:rsidRPr="00DD2507">
        <w:rPr>
          <w:rFonts w:ascii="Times New Roman" w:eastAsia="Calibri" w:hAnsi="Times New Roman" w:cs="Nazanin"/>
          <w:sz w:val="19"/>
          <w:szCs w:val="21"/>
        </w:rPr>
        <w:t>The Authority on Drug Interactions</w:t>
      </w:r>
      <w:r w:rsidR="00962FC6">
        <w:rPr>
          <w:rFonts w:ascii="Times New Roman" w:eastAsia="Calibri" w:hAnsi="Times New Roman" w:cs="Nazanin" w:hint="cs"/>
          <w:sz w:val="19"/>
          <w:szCs w:val="21"/>
          <w:rtl/>
          <w:lang w:bidi="ar-SA"/>
        </w:rPr>
        <w:t xml:space="preserve">، </w:t>
      </w:r>
      <w:r w:rsidR="00BE68B6">
        <w:rPr>
          <w:rFonts w:ascii="Times New Roman" w:eastAsia="Calibri" w:hAnsi="Times New Roman" w:cs="Nazanin"/>
          <w:sz w:val="19"/>
          <w:szCs w:val="21"/>
          <w:rtl/>
          <w:lang w:bidi="ar-SA"/>
        </w:rPr>
        <w:t>مورد</w:t>
      </w:r>
      <w:r w:rsidRPr="00DD2507">
        <w:rPr>
          <w:rFonts w:ascii="Times New Roman" w:eastAsia="Calibri" w:hAnsi="Times New Roman" w:cs="Nazanin" w:hint="cs"/>
          <w:sz w:val="19"/>
          <w:szCs w:val="21"/>
          <w:rtl/>
          <w:lang w:bidi="ar-SA"/>
        </w:rPr>
        <w:t xml:space="preserve"> استفاده قرار گرفت. در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کتاب تداخلات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00962FC6">
        <w:rPr>
          <w:rFonts w:ascii="Times New Roman" w:eastAsia="Calibri" w:hAnsi="Times New Roman" w:cs="Nazanin" w:hint="cs"/>
          <w:sz w:val="19"/>
          <w:szCs w:val="21"/>
          <w:rtl/>
          <w:lang w:bidi="ar-SA"/>
        </w:rPr>
        <w:t>ازنظر</w:t>
      </w:r>
      <w:r w:rsidRPr="00DD2507">
        <w:rPr>
          <w:rFonts w:ascii="Times New Roman" w:eastAsia="Calibri" w:hAnsi="Times New Roman" w:cs="Nazanin" w:hint="cs"/>
          <w:sz w:val="19"/>
          <w:szCs w:val="21"/>
          <w:rtl/>
          <w:lang w:bidi="ar-SA"/>
        </w:rPr>
        <w:t xml:space="preserve"> شدت تداخل به شد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د</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t>متوسط و خف</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ف  و </w:t>
      </w:r>
      <w:r w:rsidR="00962FC6">
        <w:rPr>
          <w:rFonts w:ascii="Times New Roman" w:eastAsia="Calibri" w:hAnsi="Times New Roman" w:cs="Nazanin" w:hint="cs"/>
          <w:sz w:val="19"/>
          <w:szCs w:val="21"/>
          <w:rtl/>
          <w:lang w:bidi="ar-SA"/>
        </w:rPr>
        <w:t>ازنظر</w:t>
      </w:r>
      <w:r w:rsidRPr="00DD2507">
        <w:rPr>
          <w:rFonts w:ascii="Times New Roman" w:eastAsia="Calibri" w:hAnsi="Times New Roman" w:cs="Nazanin" w:hint="cs"/>
          <w:sz w:val="19"/>
          <w:szCs w:val="21"/>
          <w:rtl/>
          <w:lang w:bidi="ar-SA"/>
        </w:rPr>
        <w:t xml:space="preserve"> اهم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ت بال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به پنج درجه (از 1 تا 5) </w:t>
      </w:r>
      <w:r w:rsidR="00962FC6">
        <w:rPr>
          <w:rFonts w:ascii="Times New Roman" w:eastAsia="Calibri" w:hAnsi="Times New Roman" w:cs="Nazanin" w:hint="cs"/>
          <w:sz w:val="19"/>
          <w:szCs w:val="21"/>
          <w:rtl/>
          <w:lang w:bidi="ar-SA"/>
        </w:rPr>
        <w:t>تقسيم‌بندي</w:t>
      </w:r>
      <w:r w:rsidRPr="00DD2507">
        <w:rPr>
          <w:rFonts w:ascii="Times New Roman" w:eastAsia="Calibri" w:hAnsi="Times New Roman" w:cs="Nazanin" w:hint="cs"/>
          <w:sz w:val="19"/>
          <w:szCs w:val="21"/>
          <w:rtl/>
          <w:lang w:bidi="ar-SA"/>
        </w:rPr>
        <w:t xml:space="preserve"> </w:t>
      </w:r>
      <w:r w:rsidR="00962FC6">
        <w:rPr>
          <w:rFonts w:ascii="Times New Roman" w:eastAsia="Calibri" w:hAnsi="Times New Roman" w:cs="Nazanin"/>
          <w:sz w:val="19"/>
          <w:szCs w:val="21"/>
          <w:rtl/>
          <w:lang w:bidi="ar-SA"/>
        </w:rPr>
        <w:t>شده‌اند</w:t>
      </w:r>
      <w:r w:rsidRPr="00DD2507">
        <w:rPr>
          <w:rFonts w:ascii="Times New Roman" w:eastAsia="Calibri" w:hAnsi="Times New Roman" w:cs="Nazanin" w:hint="cs"/>
          <w:sz w:val="19"/>
          <w:szCs w:val="21"/>
          <w:rtl/>
          <w:lang w:bidi="ar-SA"/>
        </w:rPr>
        <w:t xml:space="preserve"> که </w:t>
      </w:r>
      <w:r w:rsidR="00962FC6">
        <w:rPr>
          <w:rFonts w:ascii="Times New Roman" w:eastAsia="Calibri" w:hAnsi="Times New Roman" w:cs="Nazanin"/>
          <w:sz w:val="19"/>
          <w:szCs w:val="21"/>
          <w:rtl/>
          <w:lang w:bidi="ar-SA"/>
        </w:rPr>
        <w:t>مع</w:t>
      </w:r>
      <w:r w:rsidR="00962FC6">
        <w:rPr>
          <w:rFonts w:ascii="Times New Roman" w:eastAsia="Calibri" w:hAnsi="Times New Roman" w:cs="Nazanin" w:hint="cs"/>
          <w:sz w:val="19"/>
          <w:szCs w:val="21"/>
          <w:rtl/>
          <w:lang w:bidi="ar-SA"/>
        </w:rPr>
        <w:t>يارهاي</w:t>
      </w:r>
      <w:r w:rsidRPr="00DD2507">
        <w:rPr>
          <w:rFonts w:ascii="Times New Roman" w:eastAsia="Calibri" w:hAnsi="Times New Roman" w:cs="Nazanin" w:hint="cs"/>
          <w:sz w:val="19"/>
          <w:szCs w:val="21"/>
          <w:rtl/>
          <w:lang w:bidi="ar-SA"/>
        </w:rPr>
        <w:t xml:space="preserve">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درجه بند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در جدول 1 آورده شده است.</w:t>
      </w:r>
    </w:p>
    <w:p w:rsidR="00C801C9" w:rsidRDefault="00C801C9" w:rsidP="008E7324">
      <w:pPr>
        <w:spacing w:after="0" w:line="340" w:lineRule="exact"/>
        <w:ind w:firstLine="283"/>
        <w:jc w:val="center"/>
        <w:rPr>
          <w:rFonts w:ascii="Times New Roman" w:eastAsia="Calibri" w:hAnsi="Times New Roman" w:cs="Nazanin"/>
          <w:sz w:val="19"/>
          <w:szCs w:val="21"/>
          <w:rtl/>
          <w:lang w:bidi="ar-SA"/>
        </w:rPr>
        <w:sectPr w:rsidR="00C801C9" w:rsidSect="00C801C9">
          <w:footnotePr>
            <w:numRestart w:val="eachSect"/>
          </w:footnotePr>
          <w:type w:val="continuous"/>
          <w:pgSz w:w="12191" w:h="16727" w:code="9"/>
          <w:pgMar w:top="1418" w:right="1418" w:bottom="1701" w:left="1418" w:header="709" w:footer="709" w:gutter="284"/>
          <w:cols w:num="2" w:space="720"/>
          <w:titlePg/>
          <w:bidi/>
          <w:docGrid w:linePitch="360"/>
        </w:sectPr>
      </w:pPr>
    </w:p>
    <w:p w:rsidR="00E10CC3" w:rsidRDefault="00E10CC3" w:rsidP="008E7324">
      <w:pPr>
        <w:spacing w:after="0" w:line="340" w:lineRule="exact"/>
        <w:ind w:firstLine="283"/>
        <w:jc w:val="center"/>
        <w:rPr>
          <w:rFonts w:ascii="Times New Roman" w:eastAsia="Calibri" w:hAnsi="Times New Roman" w:cs="Nazanin"/>
          <w:sz w:val="19"/>
          <w:szCs w:val="21"/>
          <w:lang w:bidi="ar-SA"/>
        </w:rPr>
      </w:pPr>
    </w:p>
    <w:p w:rsidR="00C801C9" w:rsidRDefault="00C801C9" w:rsidP="005670A2">
      <w:pPr>
        <w:spacing w:after="0" w:line="340" w:lineRule="exact"/>
        <w:ind w:firstLine="283"/>
        <w:jc w:val="center"/>
        <w:rPr>
          <w:rFonts w:ascii="Times New Roman" w:eastAsia="Calibri" w:hAnsi="Times New Roman" w:cs="Nazanin"/>
          <w:b/>
          <w:bCs/>
          <w:sz w:val="19"/>
          <w:szCs w:val="21"/>
          <w:rtl/>
          <w:lang w:bidi="ar-SA"/>
        </w:rPr>
      </w:pPr>
    </w:p>
    <w:p w:rsidR="00C801C9" w:rsidRDefault="00C801C9" w:rsidP="005670A2">
      <w:pPr>
        <w:spacing w:after="0" w:line="340" w:lineRule="exact"/>
        <w:ind w:firstLine="283"/>
        <w:jc w:val="center"/>
        <w:rPr>
          <w:rFonts w:ascii="Times New Roman" w:eastAsia="Calibri" w:hAnsi="Times New Roman" w:cs="Nazanin"/>
          <w:b/>
          <w:bCs/>
          <w:sz w:val="19"/>
          <w:szCs w:val="21"/>
          <w:rtl/>
          <w:lang w:bidi="ar-SA"/>
        </w:rPr>
      </w:pPr>
    </w:p>
    <w:p w:rsidR="00DD2507" w:rsidRPr="005A3C22" w:rsidRDefault="00DD2507" w:rsidP="005A3C22">
      <w:pPr>
        <w:spacing w:after="0" w:line="340" w:lineRule="exact"/>
        <w:ind w:left="360" w:firstLine="283"/>
        <w:jc w:val="center"/>
        <w:rPr>
          <w:rFonts w:ascii="Times New Roman" w:eastAsia="MS Mincho" w:hAnsi="Times New Roman" w:cs="Nazanin"/>
          <w:sz w:val="19"/>
          <w:szCs w:val="21"/>
          <w:rtl/>
          <w:lang w:eastAsia="ja-JP" w:bidi="ar-SA"/>
        </w:rPr>
      </w:pPr>
      <w:r w:rsidRPr="005A3C22">
        <w:rPr>
          <w:rFonts w:ascii="Times New Roman" w:eastAsia="MS Mincho" w:hAnsi="Times New Roman" w:cs="Nazanin" w:hint="cs"/>
          <w:b/>
          <w:bCs/>
          <w:sz w:val="19"/>
          <w:szCs w:val="21"/>
          <w:rtl/>
          <w:lang w:eastAsia="ja-JP" w:bidi="ar-SA"/>
        </w:rPr>
        <w:lastRenderedPageBreak/>
        <w:t xml:space="preserve">جدول </w:t>
      </w:r>
      <w:r w:rsidR="005670A2" w:rsidRPr="005A3C22">
        <w:rPr>
          <w:rFonts w:ascii="Times New Roman" w:eastAsia="MS Mincho" w:hAnsi="Times New Roman" w:cs="Nazanin" w:hint="cs"/>
          <w:b/>
          <w:bCs/>
          <w:sz w:val="19"/>
          <w:szCs w:val="21"/>
          <w:rtl/>
          <w:lang w:eastAsia="ja-JP" w:bidi="ar-SA"/>
        </w:rPr>
        <w:t>(1)</w:t>
      </w:r>
      <w:r w:rsidR="00962FC6">
        <w:rPr>
          <w:rFonts w:ascii="Times New Roman" w:eastAsia="MS Mincho" w:hAnsi="Times New Roman" w:cs="Nazanin" w:hint="cs"/>
          <w:b/>
          <w:bCs/>
          <w:sz w:val="19"/>
          <w:szCs w:val="21"/>
          <w:rtl/>
          <w:lang w:eastAsia="ja-JP" w:bidi="ar-SA"/>
        </w:rPr>
        <w:t xml:space="preserve">: </w:t>
      </w:r>
      <w:r w:rsidRPr="005A3C22">
        <w:rPr>
          <w:rFonts w:ascii="Times New Roman" w:eastAsia="MS Mincho" w:hAnsi="Times New Roman" w:cs="Nazanin" w:hint="cs"/>
          <w:sz w:val="19"/>
          <w:szCs w:val="21"/>
          <w:rtl/>
          <w:lang w:eastAsia="ja-JP" w:bidi="ar-SA"/>
        </w:rPr>
        <w:t>مع</w:t>
      </w:r>
      <w:r w:rsidR="00E10CC3" w:rsidRPr="005A3C22">
        <w:rPr>
          <w:rFonts w:ascii="Times New Roman" w:eastAsia="MS Mincho" w:hAnsi="Times New Roman" w:cs="Nazanin" w:hint="cs"/>
          <w:sz w:val="19"/>
          <w:szCs w:val="21"/>
          <w:rtl/>
          <w:lang w:eastAsia="ja-JP" w:bidi="ar-SA"/>
        </w:rPr>
        <w:t>ي</w:t>
      </w:r>
      <w:r w:rsidRPr="005A3C22">
        <w:rPr>
          <w:rFonts w:ascii="Times New Roman" w:eastAsia="MS Mincho" w:hAnsi="Times New Roman" w:cs="Nazanin" w:hint="cs"/>
          <w:sz w:val="19"/>
          <w:szCs w:val="21"/>
          <w:rtl/>
          <w:lang w:eastAsia="ja-JP" w:bidi="ar-SA"/>
        </w:rPr>
        <w:t>ارها</w:t>
      </w:r>
      <w:r w:rsidR="00E10CC3" w:rsidRPr="005A3C22">
        <w:rPr>
          <w:rFonts w:ascii="Times New Roman" w:eastAsia="MS Mincho" w:hAnsi="Times New Roman" w:cs="Nazanin" w:hint="cs"/>
          <w:sz w:val="19"/>
          <w:szCs w:val="21"/>
          <w:rtl/>
          <w:lang w:eastAsia="ja-JP" w:bidi="ar-SA"/>
        </w:rPr>
        <w:t>ي</w:t>
      </w:r>
      <w:r w:rsidRPr="005A3C22">
        <w:rPr>
          <w:rFonts w:ascii="Times New Roman" w:eastAsia="MS Mincho" w:hAnsi="Times New Roman" w:cs="Nazanin" w:hint="cs"/>
          <w:sz w:val="19"/>
          <w:szCs w:val="21"/>
          <w:rtl/>
          <w:lang w:eastAsia="ja-JP" w:bidi="ar-SA"/>
        </w:rPr>
        <w:t xml:space="preserve"> درجه بند</w:t>
      </w:r>
      <w:r w:rsidR="00E10CC3" w:rsidRPr="005A3C22">
        <w:rPr>
          <w:rFonts w:ascii="Times New Roman" w:eastAsia="MS Mincho" w:hAnsi="Times New Roman" w:cs="Nazanin" w:hint="cs"/>
          <w:sz w:val="19"/>
          <w:szCs w:val="21"/>
          <w:rtl/>
          <w:lang w:eastAsia="ja-JP" w:bidi="ar-SA"/>
        </w:rPr>
        <w:t>ي</w:t>
      </w:r>
      <w:r w:rsidRPr="005A3C22">
        <w:rPr>
          <w:rFonts w:ascii="Times New Roman" w:eastAsia="MS Mincho" w:hAnsi="Times New Roman" w:cs="Nazanin" w:hint="cs"/>
          <w:sz w:val="19"/>
          <w:szCs w:val="21"/>
          <w:rtl/>
          <w:lang w:eastAsia="ja-JP" w:bidi="ar-SA"/>
        </w:rPr>
        <w:t xml:space="preserve"> تداخلات داروئ</w:t>
      </w:r>
      <w:r w:rsidR="00E10CC3" w:rsidRPr="005A3C22">
        <w:rPr>
          <w:rFonts w:ascii="Times New Roman" w:eastAsia="MS Mincho" w:hAnsi="Times New Roman" w:cs="Nazanin" w:hint="cs"/>
          <w:sz w:val="19"/>
          <w:szCs w:val="21"/>
          <w:rtl/>
          <w:lang w:eastAsia="ja-JP" w:bidi="ar-SA"/>
        </w:rPr>
        <w:t>ي</w:t>
      </w:r>
      <w:r w:rsidRPr="005A3C22">
        <w:rPr>
          <w:rFonts w:ascii="Times New Roman" w:eastAsia="MS Mincho" w:hAnsi="Times New Roman" w:cs="Nazanin" w:hint="cs"/>
          <w:sz w:val="19"/>
          <w:szCs w:val="21"/>
          <w:rtl/>
          <w:lang w:eastAsia="ja-JP" w:bidi="ar-SA"/>
        </w:rPr>
        <w:t xml:space="preserve"> </w:t>
      </w:r>
      <w:r w:rsidR="00962FC6">
        <w:rPr>
          <w:rFonts w:ascii="Times New Roman" w:eastAsia="MS Mincho" w:hAnsi="Times New Roman" w:cs="Nazanin" w:hint="cs"/>
          <w:sz w:val="19"/>
          <w:szCs w:val="21"/>
          <w:rtl/>
          <w:lang w:eastAsia="ja-JP" w:bidi="ar-SA"/>
        </w:rPr>
        <w:t>ازنظر</w:t>
      </w:r>
      <w:r w:rsidRPr="005A3C22">
        <w:rPr>
          <w:rFonts w:ascii="Times New Roman" w:eastAsia="MS Mincho" w:hAnsi="Times New Roman" w:cs="Nazanin" w:hint="cs"/>
          <w:sz w:val="19"/>
          <w:szCs w:val="21"/>
          <w:rtl/>
          <w:lang w:eastAsia="ja-JP" w:bidi="ar-SA"/>
        </w:rPr>
        <w:t xml:space="preserve"> اهم</w:t>
      </w:r>
      <w:r w:rsidR="00E10CC3" w:rsidRPr="005A3C22">
        <w:rPr>
          <w:rFonts w:ascii="Times New Roman" w:eastAsia="MS Mincho" w:hAnsi="Times New Roman" w:cs="Nazanin" w:hint="cs"/>
          <w:sz w:val="19"/>
          <w:szCs w:val="21"/>
          <w:rtl/>
          <w:lang w:eastAsia="ja-JP" w:bidi="ar-SA"/>
        </w:rPr>
        <w:t>ي</w:t>
      </w:r>
      <w:r w:rsidRPr="005A3C22">
        <w:rPr>
          <w:rFonts w:ascii="Times New Roman" w:eastAsia="MS Mincho" w:hAnsi="Times New Roman" w:cs="Nazanin" w:hint="cs"/>
          <w:sz w:val="19"/>
          <w:szCs w:val="21"/>
          <w:rtl/>
          <w:lang w:eastAsia="ja-JP" w:bidi="ar-SA"/>
        </w:rPr>
        <w:t>ت بال</w:t>
      </w:r>
      <w:r w:rsidR="00E10CC3" w:rsidRPr="005A3C22">
        <w:rPr>
          <w:rFonts w:ascii="Times New Roman" w:eastAsia="MS Mincho" w:hAnsi="Times New Roman" w:cs="Nazanin" w:hint="cs"/>
          <w:sz w:val="19"/>
          <w:szCs w:val="21"/>
          <w:rtl/>
          <w:lang w:eastAsia="ja-JP" w:bidi="ar-SA"/>
        </w:rPr>
        <w:t>ي</w:t>
      </w:r>
      <w:r w:rsidRPr="005A3C22">
        <w:rPr>
          <w:rFonts w:ascii="Times New Roman" w:eastAsia="MS Mincho" w:hAnsi="Times New Roman" w:cs="Nazanin" w:hint="cs"/>
          <w:sz w:val="19"/>
          <w:szCs w:val="21"/>
          <w:rtl/>
          <w:lang w:eastAsia="ja-JP" w:bidi="ar-SA"/>
        </w:rPr>
        <w:t>ن</w:t>
      </w:r>
      <w:r w:rsidR="00E10CC3" w:rsidRPr="005A3C22">
        <w:rPr>
          <w:rFonts w:ascii="Times New Roman" w:eastAsia="MS Mincho" w:hAnsi="Times New Roman" w:cs="Nazanin" w:hint="cs"/>
          <w:sz w:val="19"/>
          <w:szCs w:val="21"/>
          <w:rtl/>
          <w:lang w:eastAsia="ja-JP" w:bidi="ar-SA"/>
        </w:rPr>
        <w:t>ي</w:t>
      </w:r>
    </w:p>
    <w:tbl>
      <w:tblPr>
        <w:tblStyle w:val="TableGrid3"/>
        <w:bidiVisual/>
        <w:tblW w:w="0" w:type="auto"/>
        <w:jc w:val="center"/>
        <w:tblBorders>
          <w:left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1363"/>
        <w:gridCol w:w="6575"/>
      </w:tblGrid>
      <w:tr w:rsidR="00DD2507" w:rsidRPr="005A3C22" w:rsidTr="005A3C22">
        <w:trPr>
          <w:jc w:val="center"/>
        </w:trPr>
        <w:tc>
          <w:tcPr>
            <w:tcW w:w="7938" w:type="dxa"/>
            <w:gridSpan w:val="2"/>
            <w:vAlign w:val="center"/>
          </w:tcPr>
          <w:p w:rsidR="00DD2507" w:rsidRPr="005A3C22" w:rsidRDefault="00DD2507" w:rsidP="005A3C22">
            <w:pPr>
              <w:spacing w:line="340" w:lineRule="exact"/>
              <w:rPr>
                <w:rFonts w:ascii="Times New Roman" w:eastAsia="MS Mincho" w:hAnsi="Times New Roman" w:cs="Nazanin"/>
                <w:sz w:val="17"/>
                <w:szCs w:val="19"/>
                <w:rtl/>
                <w:lang w:eastAsia="ja-JP"/>
              </w:rPr>
            </w:pPr>
            <w:r w:rsidRPr="005A3C22">
              <w:rPr>
                <w:rFonts w:ascii="Times New Roman" w:eastAsia="MS Mincho" w:hAnsi="Times New Roman" w:cs="Nazanin" w:hint="cs"/>
                <w:sz w:val="17"/>
                <w:szCs w:val="19"/>
                <w:rtl/>
                <w:lang w:eastAsia="ja-JP"/>
              </w:rPr>
              <w:t>درجه اهم</w:t>
            </w:r>
            <w:r w:rsidR="00E10CC3" w:rsidRPr="005A3C22">
              <w:rPr>
                <w:rFonts w:ascii="Times New Roman" w:eastAsia="MS Mincho" w:hAnsi="Times New Roman" w:cs="Nazanin" w:hint="cs"/>
                <w:sz w:val="17"/>
                <w:szCs w:val="19"/>
                <w:rtl/>
                <w:lang w:eastAsia="ja-JP"/>
              </w:rPr>
              <w:t>ي</w:t>
            </w:r>
            <w:r w:rsidRPr="005A3C22">
              <w:rPr>
                <w:rFonts w:ascii="Times New Roman" w:eastAsia="MS Mincho" w:hAnsi="Times New Roman" w:cs="Nazanin" w:hint="cs"/>
                <w:sz w:val="17"/>
                <w:szCs w:val="19"/>
                <w:rtl/>
                <w:lang w:eastAsia="ja-JP"/>
              </w:rPr>
              <w:t xml:space="preserve">ت                       شدت            </w:t>
            </w:r>
            <w:r w:rsidR="002928DC" w:rsidRPr="005A3C22">
              <w:rPr>
                <w:rFonts w:ascii="Times New Roman" w:eastAsia="MS Mincho" w:hAnsi="Times New Roman" w:cs="Nazanin"/>
                <w:sz w:val="17"/>
                <w:szCs w:val="19"/>
                <w:lang w:eastAsia="ja-JP"/>
              </w:rPr>
              <w:t xml:space="preserve">                           </w:t>
            </w:r>
            <w:r w:rsidRPr="005A3C22">
              <w:rPr>
                <w:rFonts w:ascii="Times New Roman" w:eastAsia="MS Mincho" w:hAnsi="Times New Roman" w:cs="Nazanin" w:hint="cs"/>
                <w:sz w:val="17"/>
                <w:szCs w:val="19"/>
                <w:rtl/>
                <w:lang w:eastAsia="ja-JP"/>
              </w:rPr>
              <w:t xml:space="preserve">       سطح مستند بودن</w:t>
            </w:r>
          </w:p>
        </w:tc>
      </w:tr>
      <w:tr w:rsidR="00DD2507" w:rsidRPr="005A3C22" w:rsidTr="005A3C22">
        <w:trPr>
          <w:jc w:val="center"/>
        </w:trPr>
        <w:tc>
          <w:tcPr>
            <w:tcW w:w="7938" w:type="dxa"/>
            <w:gridSpan w:val="2"/>
            <w:vAlign w:val="center"/>
          </w:tcPr>
          <w:p w:rsidR="00DD2507" w:rsidRPr="005A3C22" w:rsidRDefault="00DD2507" w:rsidP="005A3C22">
            <w:pPr>
              <w:spacing w:line="340" w:lineRule="exact"/>
              <w:rPr>
                <w:rFonts w:ascii="Times New Roman" w:eastAsia="MS Mincho" w:hAnsi="Times New Roman" w:cs="Nazanin"/>
                <w:sz w:val="17"/>
                <w:szCs w:val="19"/>
                <w:rtl/>
                <w:lang w:eastAsia="ja-JP"/>
              </w:rPr>
            </w:pPr>
            <w:r w:rsidRPr="005A3C22">
              <w:rPr>
                <w:rFonts w:ascii="Times New Roman" w:eastAsia="MS Mincho" w:hAnsi="Times New Roman" w:cs="Nazanin" w:hint="cs"/>
                <w:sz w:val="17"/>
                <w:szCs w:val="19"/>
                <w:rtl/>
                <w:lang w:eastAsia="ja-JP"/>
              </w:rPr>
              <w:t xml:space="preserve">1                               </w:t>
            </w:r>
            <w:r w:rsidR="002928DC" w:rsidRPr="005A3C22">
              <w:rPr>
                <w:rFonts w:ascii="Times New Roman" w:eastAsia="MS Mincho" w:hAnsi="Times New Roman" w:cs="Nazanin"/>
                <w:sz w:val="17"/>
                <w:szCs w:val="19"/>
                <w:lang w:eastAsia="ja-JP"/>
              </w:rPr>
              <w:t xml:space="preserve"> </w:t>
            </w:r>
            <w:r w:rsidRPr="005A3C22">
              <w:rPr>
                <w:rFonts w:ascii="Times New Roman" w:eastAsia="MS Mincho" w:hAnsi="Times New Roman" w:cs="Nazanin" w:hint="cs"/>
                <w:sz w:val="17"/>
                <w:szCs w:val="19"/>
                <w:rtl/>
                <w:lang w:eastAsia="ja-JP"/>
              </w:rPr>
              <w:t xml:space="preserve">     شد</w:t>
            </w:r>
            <w:r w:rsidR="00E10CC3" w:rsidRPr="005A3C22">
              <w:rPr>
                <w:rFonts w:ascii="Times New Roman" w:eastAsia="MS Mincho" w:hAnsi="Times New Roman" w:cs="Nazanin" w:hint="cs"/>
                <w:sz w:val="17"/>
                <w:szCs w:val="19"/>
                <w:rtl/>
                <w:lang w:eastAsia="ja-JP"/>
              </w:rPr>
              <w:t>ي</w:t>
            </w:r>
            <w:r w:rsidRPr="005A3C22">
              <w:rPr>
                <w:rFonts w:ascii="Times New Roman" w:eastAsia="MS Mincho" w:hAnsi="Times New Roman" w:cs="Nazanin" w:hint="cs"/>
                <w:sz w:val="17"/>
                <w:szCs w:val="19"/>
                <w:rtl/>
                <w:lang w:eastAsia="ja-JP"/>
              </w:rPr>
              <w:t xml:space="preserve">د             </w:t>
            </w:r>
            <w:r w:rsidR="002928DC" w:rsidRPr="005A3C22">
              <w:rPr>
                <w:rFonts w:ascii="Times New Roman" w:eastAsia="MS Mincho" w:hAnsi="Times New Roman" w:cs="Nazanin"/>
                <w:sz w:val="17"/>
                <w:szCs w:val="19"/>
                <w:lang w:eastAsia="ja-JP"/>
              </w:rPr>
              <w:t xml:space="preserve">                          </w:t>
            </w:r>
            <w:r w:rsidRPr="005A3C22">
              <w:rPr>
                <w:rFonts w:ascii="Times New Roman" w:eastAsia="MS Mincho" w:hAnsi="Times New Roman" w:cs="Nazanin" w:hint="cs"/>
                <w:sz w:val="17"/>
                <w:szCs w:val="19"/>
                <w:rtl/>
                <w:lang w:eastAsia="ja-JP"/>
              </w:rPr>
              <w:t xml:space="preserve">      ثابت شده</w:t>
            </w:r>
            <w:r w:rsidR="00962FC6">
              <w:rPr>
                <w:rFonts w:ascii="Times New Roman" w:eastAsia="MS Mincho" w:hAnsi="Times New Roman" w:cs="Nazanin" w:hint="cs"/>
                <w:sz w:val="17"/>
                <w:szCs w:val="19"/>
                <w:rtl/>
                <w:lang w:eastAsia="ja-JP"/>
              </w:rPr>
              <w:t xml:space="preserve">، </w:t>
            </w:r>
            <w:r w:rsidRPr="005A3C22">
              <w:rPr>
                <w:rFonts w:ascii="Times New Roman" w:eastAsia="MS Mincho" w:hAnsi="Times New Roman" w:cs="Nazanin" w:hint="cs"/>
                <w:sz w:val="17"/>
                <w:szCs w:val="19"/>
                <w:rtl/>
                <w:lang w:eastAsia="ja-JP"/>
              </w:rPr>
              <w:t xml:space="preserve">ممکن </w:t>
            </w:r>
            <w:r w:rsidR="00E10CC3" w:rsidRPr="005A3C22">
              <w:rPr>
                <w:rFonts w:ascii="Times New Roman" w:eastAsia="MS Mincho" w:hAnsi="Times New Roman" w:cs="Nazanin" w:hint="cs"/>
                <w:sz w:val="17"/>
                <w:szCs w:val="19"/>
                <w:rtl/>
                <w:lang w:eastAsia="ja-JP"/>
              </w:rPr>
              <w:t>ي</w:t>
            </w:r>
            <w:r w:rsidRPr="005A3C22">
              <w:rPr>
                <w:rFonts w:ascii="Times New Roman" w:eastAsia="MS Mincho" w:hAnsi="Times New Roman" w:cs="Nazanin" w:hint="cs"/>
                <w:sz w:val="17"/>
                <w:szCs w:val="19"/>
                <w:rtl/>
                <w:lang w:eastAsia="ja-JP"/>
              </w:rPr>
              <w:t>ا مشکوک</w:t>
            </w:r>
          </w:p>
        </w:tc>
      </w:tr>
      <w:tr w:rsidR="00DD2507" w:rsidRPr="005A3C22" w:rsidTr="005A3C22">
        <w:trPr>
          <w:jc w:val="center"/>
        </w:trPr>
        <w:tc>
          <w:tcPr>
            <w:tcW w:w="7938" w:type="dxa"/>
            <w:gridSpan w:val="2"/>
            <w:vAlign w:val="center"/>
          </w:tcPr>
          <w:p w:rsidR="00DD2507" w:rsidRPr="005A3C22" w:rsidRDefault="00DD2507" w:rsidP="005A3C22">
            <w:pPr>
              <w:spacing w:line="340" w:lineRule="exact"/>
              <w:rPr>
                <w:rFonts w:ascii="Times New Roman" w:eastAsia="MS Mincho" w:hAnsi="Times New Roman" w:cs="Nazanin"/>
                <w:sz w:val="17"/>
                <w:szCs w:val="19"/>
                <w:rtl/>
                <w:lang w:eastAsia="ja-JP"/>
              </w:rPr>
            </w:pPr>
            <w:r w:rsidRPr="005A3C22">
              <w:rPr>
                <w:rFonts w:ascii="Times New Roman" w:eastAsia="MS Mincho" w:hAnsi="Times New Roman" w:cs="Nazanin" w:hint="cs"/>
                <w:sz w:val="17"/>
                <w:szCs w:val="19"/>
                <w:rtl/>
                <w:lang w:eastAsia="ja-JP"/>
              </w:rPr>
              <w:t xml:space="preserve">2                        </w:t>
            </w:r>
            <w:r w:rsidR="002928DC" w:rsidRPr="005A3C22">
              <w:rPr>
                <w:rFonts w:ascii="Times New Roman" w:eastAsia="MS Mincho" w:hAnsi="Times New Roman" w:cs="Nazanin"/>
                <w:sz w:val="17"/>
                <w:szCs w:val="19"/>
                <w:lang w:eastAsia="ja-JP"/>
              </w:rPr>
              <w:t xml:space="preserve"> </w:t>
            </w:r>
            <w:r w:rsidRPr="005A3C22">
              <w:rPr>
                <w:rFonts w:ascii="Times New Roman" w:eastAsia="MS Mincho" w:hAnsi="Times New Roman" w:cs="Nazanin" w:hint="cs"/>
                <w:sz w:val="17"/>
                <w:szCs w:val="19"/>
                <w:rtl/>
                <w:lang w:eastAsia="ja-JP"/>
              </w:rPr>
              <w:t xml:space="preserve">           متوسط      </w:t>
            </w:r>
            <w:r w:rsidR="002928DC" w:rsidRPr="005A3C22">
              <w:rPr>
                <w:rFonts w:ascii="Times New Roman" w:eastAsia="MS Mincho" w:hAnsi="Times New Roman" w:cs="Nazanin"/>
                <w:sz w:val="17"/>
                <w:szCs w:val="19"/>
                <w:lang w:eastAsia="ja-JP"/>
              </w:rPr>
              <w:t xml:space="preserve">                       </w:t>
            </w:r>
            <w:r w:rsidRPr="005A3C22">
              <w:rPr>
                <w:rFonts w:ascii="Times New Roman" w:eastAsia="MS Mincho" w:hAnsi="Times New Roman" w:cs="Nazanin" w:hint="cs"/>
                <w:sz w:val="17"/>
                <w:szCs w:val="19"/>
                <w:rtl/>
                <w:lang w:eastAsia="ja-JP"/>
              </w:rPr>
              <w:t xml:space="preserve">                ثابت</w:t>
            </w:r>
            <w:r w:rsidRPr="005A3C22">
              <w:rPr>
                <w:rFonts w:ascii="Times New Roman" w:eastAsia="MS Mincho" w:hAnsi="Times New Roman" w:cs="Nazanin"/>
                <w:sz w:val="17"/>
                <w:szCs w:val="19"/>
                <w:rtl/>
                <w:lang w:eastAsia="ja-JP"/>
              </w:rPr>
              <w:t xml:space="preserve"> </w:t>
            </w:r>
            <w:r w:rsidRPr="005A3C22">
              <w:rPr>
                <w:rFonts w:ascii="Times New Roman" w:eastAsia="MS Mincho" w:hAnsi="Times New Roman" w:cs="Nazanin" w:hint="cs"/>
                <w:sz w:val="17"/>
                <w:szCs w:val="19"/>
                <w:rtl/>
                <w:lang w:eastAsia="ja-JP"/>
              </w:rPr>
              <w:t>شده</w:t>
            </w:r>
            <w:r w:rsidR="00962FC6">
              <w:rPr>
                <w:rFonts w:ascii="Times New Roman" w:eastAsia="MS Mincho" w:hAnsi="Times New Roman" w:cs="Nazanin" w:hint="cs"/>
                <w:sz w:val="17"/>
                <w:szCs w:val="19"/>
                <w:rtl/>
                <w:lang w:eastAsia="ja-JP"/>
              </w:rPr>
              <w:t xml:space="preserve">، </w:t>
            </w:r>
            <w:r w:rsidRPr="005A3C22">
              <w:rPr>
                <w:rFonts w:ascii="Times New Roman" w:eastAsia="MS Mincho" w:hAnsi="Times New Roman" w:cs="Nazanin" w:hint="cs"/>
                <w:sz w:val="17"/>
                <w:szCs w:val="19"/>
                <w:rtl/>
                <w:lang w:eastAsia="ja-JP"/>
              </w:rPr>
              <w:t>ممکن</w:t>
            </w:r>
            <w:r w:rsidRPr="005A3C22">
              <w:rPr>
                <w:rFonts w:ascii="Times New Roman" w:eastAsia="MS Mincho" w:hAnsi="Times New Roman" w:cs="Nazanin"/>
                <w:sz w:val="17"/>
                <w:szCs w:val="19"/>
                <w:rtl/>
                <w:lang w:eastAsia="ja-JP"/>
              </w:rPr>
              <w:t xml:space="preserve"> </w:t>
            </w:r>
            <w:r w:rsidR="00E10CC3" w:rsidRPr="005A3C22">
              <w:rPr>
                <w:rFonts w:ascii="Times New Roman" w:eastAsia="MS Mincho" w:hAnsi="Times New Roman" w:cs="Nazanin" w:hint="cs"/>
                <w:sz w:val="17"/>
                <w:szCs w:val="19"/>
                <w:rtl/>
                <w:lang w:eastAsia="ja-JP"/>
              </w:rPr>
              <w:t>ي</w:t>
            </w:r>
            <w:r w:rsidRPr="005A3C22">
              <w:rPr>
                <w:rFonts w:ascii="Times New Roman" w:eastAsia="MS Mincho" w:hAnsi="Times New Roman" w:cs="Nazanin" w:hint="cs"/>
                <w:sz w:val="17"/>
                <w:szCs w:val="19"/>
                <w:rtl/>
                <w:lang w:eastAsia="ja-JP"/>
              </w:rPr>
              <w:t>ا</w:t>
            </w:r>
            <w:r w:rsidRPr="005A3C22">
              <w:rPr>
                <w:rFonts w:ascii="Times New Roman" w:eastAsia="MS Mincho" w:hAnsi="Times New Roman" w:cs="Nazanin"/>
                <w:sz w:val="17"/>
                <w:szCs w:val="19"/>
                <w:rtl/>
                <w:lang w:eastAsia="ja-JP"/>
              </w:rPr>
              <w:t xml:space="preserve"> </w:t>
            </w:r>
            <w:r w:rsidRPr="005A3C22">
              <w:rPr>
                <w:rFonts w:ascii="Times New Roman" w:eastAsia="MS Mincho" w:hAnsi="Times New Roman" w:cs="Nazanin" w:hint="cs"/>
                <w:sz w:val="17"/>
                <w:szCs w:val="19"/>
                <w:rtl/>
                <w:lang w:eastAsia="ja-JP"/>
              </w:rPr>
              <w:t>مشکوک</w:t>
            </w:r>
          </w:p>
        </w:tc>
      </w:tr>
      <w:tr w:rsidR="00DD2507" w:rsidRPr="005A3C22" w:rsidTr="005A3C22">
        <w:trPr>
          <w:jc w:val="center"/>
        </w:trPr>
        <w:tc>
          <w:tcPr>
            <w:tcW w:w="7938" w:type="dxa"/>
            <w:gridSpan w:val="2"/>
            <w:vAlign w:val="center"/>
          </w:tcPr>
          <w:p w:rsidR="00DD2507" w:rsidRPr="005A3C22" w:rsidRDefault="00DD2507" w:rsidP="005A3C22">
            <w:pPr>
              <w:spacing w:line="340" w:lineRule="exact"/>
              <w:rPr>
                <w:rFonts w:ascii="Times New Roman" w:eastAsia="MS Mincho" w:hAnsi="Times New Roman" w:cs="Nazanin"/>
                <w:sz w:val="17"/>
                <w:szCs w:val="19"/>
                <w:rtl/>
                <w:lang w:eastAsia="ja-JP"/>
              </w:rPr>
            </w:pPr>
            <w:r w:rsidRPr="005A3C22">
              <w:rPr>
                <w:rFonts w:ascii="Times New Roman" w:eastAsia="MS Mincho" w:hAnsi="Times New Roman" w:cs="Nazanin" w:hint="cs"/>
                <w:sz w:val="17"/>
                <w:szCs w:val="19"/>
                <w:rtl/>
                <w:lang w:eastAsia="ja-JP"/>
              </w:rPr>
              <w:t>3                                    خف</w:t>
            </w:r>
            <w:r w:rsidR="00E10CC3" w:rsidRPr="005A3C22">
              <w:rPr>
                <w:rFonts w:ascii="Times New Roman" w:eastAsia="MS Mincho" w:hAnsi="Times New Roman" w:cs="Nazanin" w:hint="cs"/>
                <w:sz w:val="17"/>
                <w:szCs w:val="19"/>
                <w:rtl/>
                <w:lang w:eastAsia="ja-JP"/>
              </w:rPr>
              <w:t>ي</w:t>
            </w:r>
            <w:r w:rsidRPr="005A3C22">
              <w:rPr>
                <w:rFonts w:ascii="Times New Roman" w:eastAsia="MS Mincho" w:hAnsi="Times New Roman" w:cs="Nazanin" w:hint="cs"/>
                <w:sz w:val="17"/>
                <w:szCs w:val="19"/>
                <w:rtl/>
                <w:lang w:eastAsia="ja-JP"/>
              </w:rPr>
              <w:t xml:space="preserve">ف              </w:t>
            </w:r>
            <w:r w:rsidR="002928DC" w:rsidRPr="005A3C22">
              <w:rPr>
                <w:rFonts w:ascii="Times New Roman" w:eastAsia="MS Mincho" w:hAnsi="Times New Roman" w:cs="Nazanin"/>
                <w:sz w:val="17"/>
                <w:szCs w:val="19"/>
                <w:lang w:eastAsia="ja-JP"/>
              </w:rPr>
              <w:t xml:space="preserve">                  </w:t>
            </w:r>
            <w:r w:rsidRPr="005A3C22">
              <w:rPr>
                <w:rFonts w:ascii="Times New Roman" w:eastAsia="MS Mincho" w:hAnsi="Times New Roman" w:cs="Nazanin" w:hint="cs"/>
                <w:sz w:val="17"/>
                <w:szCs w:val="19"/>
                <w:rtl/>
                <w:lang w:eastAsia="ja-JP"/>
              </w:rPr>
              <w:t xml:space="preserve">             ثابت</w:t>
            </w:r>
            <w:r w:rsidRPr="005A3C22">
              <w:rPr>
                <w:rFonts w:ascii="Times New Roman" w:eastAsia="MS Mincho" w:hAnsi="Times New Roman" w:cs="Nazanin"/>
                <w:sz w:val="17"/>
                <w:szCs w:val="19"/>
                <w:rtl/>
                <w:lang w:eastAsia="ja-JP"/>
              </w:rPr>
              <w:t xml:space="preserve"> </w:t>
            </w:r>
            <w:r w:rsidRPr="005A3C22">
              <w:rPr>
                <w:rFonts w:ascii="Times New Roman" w:eastAsia="MS Mincho" w:hAnsi="Times New Roman" w:cs="Nazanin" w:hint="cs"/>
                <w:sz w:val="17"/>
                <w:szCs w:val="19"/>
                <w:rtl/>
                <w:lang w:eastAsia="ja-JP"/>
              </w:rPr>
              <w:t>شده</w:t>
            </w:r>
            <w:r w:rsidR="00962FC6">
              <w:rPr>
                <w:rFonts w:ascii="Times New Roman" w:eastAsia="MS Mincho" w:hAnsi="Times New Roman" w:cs="Nazanin" w:hint="cs"/>
                <w:sz w:val="17"/>
                <w:szCs w:val="19"/>
                <w:rtl/>
                <w:lang w:eastAsia="ja-JP"/>
              </w:rPr>
              <w:t xml:space="preserve">، </w:t>
            </w:r>
            <w:r w:rsidRPr="005A3C22">
              <w:rPr>
                <w:rFonts w:ascii="Times New Roman" w:eastAsia="MS Mincho" w:hAnsi="Times New Roman" w:cs="Nazanin" w:hint="cs"/>
                <w:sz w:val="17"/>
                <w:szCs w:val="19"/>
                <w:rtl/>
                <w:lang w:eastAsia="ja-JP"/>
              </w:rPr>
              <w:t>ممکن</w:t>
            </w:r>
            <w:r w:rsidRPr="005A3C22">
              <w:rPr>
                <w:rFonts w:ascii="Times New Roman" w:eastAsia="MS Mincho" w:hAnsi="Times New Roman" w:cs="Nazanin"/>
                <w:sz w:val="17"/>
                <w:szCs w:val="19"/>
                <w:rtl/>
                <w:lang w:eastAsia="ja-JP"/>
              </w:rPr>
              <w:t xml:space="preserve"> </w:t>
            </w:r>
            <w:r w:rsidR="00E10CC3" w:rsidRPr="005A3C22">
              <w:rPr>
                <w:rFonts w:ascii="Times New Roman" w:eastAsia="MS Mincho" w:hAnsi="Times New Roman" w:cs="Nazanin" w:hint="cs"/>
                <w:sz w:val="17"/>
                <w:szCs w:val="19"/>
                <w:rtl/>
                <w:lang w:eastAsia="ja-JP"/>
              </w:rPr>
              <w:t>ي</w:t>
            </w:r>
            <w:r w:rsidRPr="005A3C22">
              <w:rPr>
                <w:rFonts w:ascii="Times New Roman" w:eastAsia="MS Mincho" w:hAnsi="Times New Roman" w:cs="Nazanin" w:hint="cs"/>
                <w:sz w:val="17"/>
                <w:szCs w:val="19"/>
                <w:rtl/>
                <w:lang w:eastAsia="ja-JP"/>
              </w:rPr>
              <w:t>ا</w:t>
            </w:r>
            <w:r w:rsidRPr="005A3C22">
              <w:rPr>
                <w:rFonts w:ascii="Times New Roman" w:eastAsia="MS Mincho" w:hAnsi="Times New Roman" w:cs="Nazanin"/>
                <w:sz w:val="17"/>
                <w:szCs w:val="19"/>
                <w:rtl/>
                <w:lang w:eastAsia="ja-JP"/>
              </w:rPr>
              <w:t xml:space="preserve"> </w:t>
            </w:r>
            <w:r w:rsidRPr="005A3C22">
              <w:rPr>
                <w:rFonts w:ascii="Times New Roman" w:eastAsia="MS Mincho" w:hAnsi="Times New Roman" w:cs="Nazanin" w:hint="cs"/>
                <w:sz w:val="17"/>
                <w:szCs w:val="19"/>
                <w:rtl/>
                <w:lang w:eastAsia="ja-JP"/>
              </w:rPr>
              <w:t>مشکوک</w:t>
            </w:r>
          </w:p>
        </w:tc>
      </w:tr>
      <w:tr w:rsidR="00DD2507" w:rsidRPr="005A3C22" w:rsidTr="005A3C22">
        <w:trPr>
          <w:jc w:val="center"/>
        </w:trPr>
        <w:tc>
          <w:tcPr>
            <w:tcW w:w="7938" w:type="dxa"/>
            <w:gridSpan w:val="2"/>
            <w:vAlign w:val="center"/>
          </w:tcPr>
          <w:p w:rsidR="00DD2507" w:rsidRPr="005A3C22" w:rsidRDefault="00DD2507" w:rsidP="008C4F41">
            <w:pPr>
              <w:spacing w:line="340" w:lineRule="exact"/>
              <w:rPr>
                <w:rFonts w:ascii="Times New Roman" w:eastAsia="MS Mincho" w:hAnsi="Times New Roman" w:cs="Nazanin"/>
                <w:sz w:val="17"/>
                <w:szCs w:val="19"/>
                <w:rtl/>
                <w:lang w:eastAsia="ja-JP"/>
              </w:rPr>
            </w:pPr>
            <w:r w:rsidRPr="005A3C22">
              <w:rPr>
                <w:rFonts w:ascii="Times New Roman" w:eastAsia="MS Mincho" w:hAnsi="Times New Roman" w:cs="Nazanin" w:hint="cs"/>
                <w:sz w:val="17"/>
                <w:szCs w:val="19"/>
                <w:rtl/>
                <w:lang w:eastAsia="ja-JP"/>
              </w:rPr>
              <w:t xml:space="preserve">4                              </w:t>
            </w:r>
            <w:r w:rsidR="002928DC" w:rsidRPr="005A3C22">
              <w:rPr>
                <w:rFonts w:ascii="Times New Roman" w:eastAsia="MS Mincho" w:hAnsi="Times New Roman" w:cs="Nazanin"/>
                <w:sz w:val="17"/>
                <w:szCs w:val="19"/>
                <w:lang w:eastAsia="ja-JP"/>
              </w:rPr>
              <w:t xml:space="preserve">   </w:t>
            </w:r>
            <w:r w:rsidRPr="005A3C22">
              <w:rPr>
                <w:rFonts w:ascii="Times New Roman" w:eastAsia="MS Mincho" w:hAnsi="Times New Roman" w:cs="Nazanin" w:hint="cs"/>
                <w:sz w:val="17"/>
                <w:szCs w:val="19"/>
                <w:rtl/>
                <w:lang w:eastAsia="ja-JP"/>
              </w:rPr>
              <w:t xml:space="preserve">   شد</w:t>
            </w:r>
            <w:r w:rsidR="00E10CC3" w:rsidRPr="005A3C22">
              <w:rPr>
                <w:rFonts w:ascii="Times New Roman" w:eastAsia="MS Mincho" w:hAnsi="Times New Roman" w:cs="Nazanin" w:hint="cs"/>
                <w:sz w:val="17"/>
                <w:szCs w:val="19"/>
                <w:rtl/>
                <w:lang w:eastAsia="ja-JP"/>
              </w:rPr>
              <w:t>ي</w:t>
            </w:r>
            <w:r w:rsidRPr="005A3C22">
              <w:rPr>
                <w:rFonts w:ascii="Times New Roman" w:eastAsia="MS Mincho" w:hAnsi="Times New Roman" w:cs="Nazanin" w:hint="cs"/>
                <w:sz w:val="17"/>
                <w:szCs w:val="19"/>
                <w:rtl/>
                <w:lang w:eastAsia="ja-JP"/>
              </w:rPr>
              <w:t xml:space="preserve">د </w:t>
            </w:r>
            <w:r w:rsidR="00E10CC3" w:rsidRPr="005A3C22">
              <w:rPr>
                <w:rFonts w:ascii="Times New Roman" w:eastAsia="MS Mincho" w:hAnsi="Times New Roman" w:cs="Nazanin" w:hint="cs"/>
                <w:sz w:val="17"/>
                <w:szCs w:val="19"/>
                <w:rtl/>
                <w:lang w:eastAsia="ja-JP"/>
              </w:rPr>
              <w:t>ي</w:t>
            </w:r>
            <w:r w:rsidRPr="005A3C22">
              <w:rPr>
                <w:rFonts w:ascii="Times New Roman" w:eastAsia="MS Mincho" w:hAnsi="Times New Roman" w:cs="Nazanin" w:hint="cs"/>
                <w:sz w:val="17"/>
                <w:szCs w:val="19"/>
                <w:rtl/>
                <w:lang w:eastAsia="ja-JP"/>
              </w:rPr>
              <w:t xml:space="preserve">ا متوسط        </w:t>
            </w:r>
            <w:r w:rsidR="002928DC" w:rsidRPr="005A3C22">
              <w:rPr>
                <w:rFonts w:ascii="Times New Roman" w:eastAsia="MS Mincho" w:hAnsi="Times New Roman" w:cs="Nazanin"/>
                <w:sz w:val="17"/>
                <w:szCs w:val="19"/>
                <w:lang w:eastAsia="ja-JP"/>
              </w:rPr>
              <w:t xml:space="preserve">            </w:t>
            </w:r>
            <w:r w:rsidRPr="005A3C22">
              <w:rPr>
                <w:rFonts w:ascii="Times New Roman" w:eastAsia="MS Mincho" w:hAnsi="Times New Roman" w:cs="Nazanin" w:hint="cs"/>
                <w:sz w:val="17"/>
                <w:szCs w:val="19"/>
                <w:rtl/>
                <w:lang w:eastAsia="ja-JP"/>
              </w:rPr>
              <w:t xml:space="preserve">    </w:t>
            </w:r>
            <w:r w:rsidR="00C801C9" w:rsidRPr="005A3C22">
              <w:rPr>
                <w:rFonts w:ascii="Times New Roman" w:eastAsia="MS Mincho" w:hAnsi="Times New Roman" w:cs="Nazanin" w:hint="cs"/>
                <w:sz w:val="17"/>
                <w:szCs w:val="19"/>
                <w:rtl/>
                <w:lang w:eastAsia="ja-JP"/>
              </w:rPr>
              <w:t xml:space="preserve"> </w:t>
            </w:r>
            <w:r w:rsidRPr="005A3C22">
              <w:rPr>
                <w:rFonts w:ascii="Times New Roman" w:eastAsia="MS Mincho" w:hAnsi="Times New Roman" w:cs="Nazanin" w:hint="cs"/>
                <w:sz w:val="17"/>
                <w:szCs w:val="19"/>
                <w:rtl/>
                <w:lang w:eastAsia="ja-JP"/>
              </w:rPr>
              <w:t xml:space="preserve">        محتمل</w:t>
            </w:r>
          </w:p>
        </w:tc>
      </w:tr>
      <w:tr w:rsidR="00C4011E" w:rsidRPr="005A3C22" w:rsidTr="005A3C22">
        <w:trPr>
          <w:jc w:val="center"/>
        </w:trPr>
        <w:tc>
          <w:tcPr>
            <w:tcW w:w="1363" w:type="dxa"/>
            <w:vMerge w:val="restart"/>
            <w:vAlign w:val="center"/>
          </w:tcPr>
          <w:p w:rsidR="00C4011E" w:rsidRPr="005A3C22" w:rsidRDefault="00C4011E" w:rsidP="005A3C22">
            <w:pPr>
              <w:spacing w:line="340" w:lineRule="exact"/>
              <w:rPr>
                <w:rFonts w:ascii="Times New Roman" w:eastAsia="MS Mincho" w:hAnsi="Times New Roman" w:cs="Nazanin"/>
                <w:sz w:val="17"/>
                <w:szCs w:val="19"/>
                <w:rtl/>
                <w:lang w:eastAsia="ja-JP"/>
              </w:rPr>
            </w:pPr>
            <w:r w:rsidRPr="005A3C22">
              <w:rPr>
                <w:rFonts w:ascii="Times New Roman" w:eastAsia="MS Mincho" w:hAnsi="Times New Roman" w:cs="Nazanin" w:hint="cs"/>
                <w:sz w:val="17"/>
                <w:szCs w:val="19"/>
                <w:rtl/>
                <w:lang w:eastAsia="ja-JP"/>
              </w:rPr>
              <w:t>5</w:t>
            </w:r>
          </w:p>
        </w:tc>
        <w:tc>
          <w:tcPr>
            <w:tcW w:w="6575" w:type="dxa"/>
            <w:vAlign w:val="center"/>
          </w:tcPr>
          <w:p w:rsidR="00C4011E" w:rsidRPr="005A3C22" w:rsidRDefault="00C4011E" w:rsidP="008C4F41">
            <w:pPr>
              <w:spacing w:line="340" w:lineRule="exact"/>
              <w:rPr>
                <w:rFonts w:ascii="Times New Roman" w:eastAsia="MS Mincho" w:hAnsi="Times New Roman" w:cs="Nazanin"/>
                <w:sz w:val="17"/>
                <w:szCs w:val="19"/>
                <w:rtl/>
                <w:lang w:eastAsia="ja-JP"/>
              </w:rPr>
            </w:pPr>
            <w:r w:rsidRPr="005A3C22">
              <w:rPr>
                <w:rFonts w:ascii="Times New Roman" w:eastAsia="MS Mincho" w:hAnsi="Times New Roman" w:cs="Nazanin" w:hint="cs"/>
                <w:sz w:val="17"/>
                <w:szCs w:val="19"/>
                <w:rtl/>
                <w:lang w:eastAsia="ja-JP"/>
              </w:rPr>
              <w:t xml:space="preserve">    </w:t>
            </w:r>
            <w:r w:rsidR="00C801C9" w:rsidRPr="005A3C22">
              <w:rPr>
                <w:rFonts w:ascii="Times New Roman" w:eastAsia="MS Mincho" w:hAnsi="Times New Roman" w:cs="Nazanin" w:hint="cs"/>
                <w:sz w:val="17"/>
                <w:szCs w:val="19"/>
                <w:rtl/>
                <w:lang w:eastAsia="ja-JP"/>
              </w:rPr>
              <w:t xml:space="preserve"> </w:t>
            </w:r>
            <w:r w:rsidRPr="005A3C22">
              <w:rPr>
                <w:rFonts w:ascii="Times New Roman" w:eastAsia="MS Mincho" w:hAnsi="Times New Roman" w:cs="Nazanin" w:hint="cs"/>
                <w:sz w:val="17"/>
                <w:szCs w:val="19"/>
                <w:rtl/>
                <w:lang w:eastAsia="ja-JP"/>
              </w:rPr>
              <w:t xml:space="preserve">    </w:t>
            </w:r>
            <w:r w:rsidRPr="005A3C22">
              <w:rPr>
                <w:rFonts w:ascii="Times New Roman" w:eastAsia="MS Mincho" w:hAnsi="Times New Roman" w:cs="Nazanin"/>
                <w:sz w:val="17"/>
                <w:szCs w:val="19"/>
                <w:lang w:eastAsia="ja-JP"/>
              </w:rPr>
              <w:t xml:space="preserve">  </w:t>
            </w:r>
            <w:r w:rsidRPr="005A3C22">
              <w:rPr>
                <w:rFonts w:ascii="Times New Roman" w:eastAsia="MS Mincho" w:hAnsi="Times New Roman" w:cs="Nazanin" w:hint="cs"/>
                <w:sz w:val="17"/>
                <w:szCs w:val="19"/>
                <w:rtl/>
                <w:lang w:eastAsia="ja-JP"/>
              </w:rPr>
              <w:t xml:space="preserve">خفيف                     </w:t>
            </w:r>
            <w:r w:rsidRPr="005A3C22">
              <w:rPr>
                <w:rFonts w:ascii="Times New Roman" w:eastAsia="MS Mincho" w:hAnsi="Times New Roman" w:cs="Nazanin"/>
                <w:sz w:val="17"/>
                <w:szCs w:val="19"/>
                <w:lang w:eastAsia="ja-JP"/>
              </w:rPr>
              <w:t xml:space="preserve">                    </w:t>
            </w:r>
            <w:r w:rsidRPr="005A3C22">
              <w:rPr>
                <w:rFonts w:ascii="Times New Roman" w:eastAsia="MS Mincho" w:hAnsi="Times New Roman" w:cs="Nazanin" w:hint="cs"/>
                <w:sz w:val="17"/>
                <w:szCs w:val="19"/>
                <w:rtl/>
                <w:lang w:eastAsia="ja-JP"/>
              </w:rPr>
              <w:t xml:space="preserve">   محتمل</w:t>
            </w:r>
          </w:p>
        </w:tc>
      </w:tr>
      <w:tr w:rsidR="00C4011E" w:rsidRPr="005A3C22" w:rsidTr="005A3C22">
        <w:trPr>
          <w:jc w:val="center"/>
        </w:trPr>
        <w:tc>
          <w:tcPr>
            <w:tcW w:w="1363" w:type="dxa"/>
            <w:vMerge/>
            <w:vAlign w:val="center"/>
          </w:tcPr>
          <w:p w:rsidR="00C4011E" w:rsidRPr="005A3C22" w:rsidRDefault="00C4011E" w:rsidP="005A3C22">
            <w:pPr>
              <w:spacing w:line="340" w:lineRule="exact"/>
              <w:rPr>
                <w:rFonts w:ascii="Times New Roman" w:eastAsia="MS Mincho" w:hAnsi="Times New Roman" w:cs="Nazanin"/>
                <w:sz w:val="17"/>
                <w:szCs w:val="19"/>
                <w:rtl/>
                <w:lang w:eastAsia="ja-JP"/>
              </w:rPr>
            </w:pPr>
          </w:p>
        </w:tc>
        <w:tc>
          <w:tcPr>
            <w:tcW w:w="6575" w:type="dxa"/>
            <w:vAlign w:val="center"/>
          </w:tcPr>
          <w:p w:rsidR="00C4011E" w:rsidRPr="005A3C22" w:rsidRDefault="00C4011E" w:rsidP="008C4F41">
            <w:pPr>
              <w:spacing w:line="340" w:lineRule="exact"/>
              <w:rPr>
                <w:rFonts w:ascii="Times New Roman" w:eastAsia="MS Mincho" w:hAnsi="Times New Roman" w:cs="Nazanin"/>
                <w:sz w:val="17"/>
                <w:szCs w:val="19"/>
                <w:rtl/>
                <w:lang w:eastAsia="ja-JP"/>
              </w:rPr>
            </w:pPr>
            <w:r w:rsidRPr="005A3C22">
              <w:rPr>
                <w:rFonts w:ascii="Times New Roman" w:eastAsia="MS Mincho" w:hAnsi="Times New Roman" w:cs="Nazanin" w:hint="cs"/>
                <w:sz w:val="17"/>
                <w:szCs w:val="19"/>
                <w:rtl/>
                <w:lang w:eastAsia="ja-JP"/>
              </w:rPr>
              <w:t xml:space="preserve">     </w:t>
            </w:r>
            <w:r w:rsidR="00C801C9" w:rsidRPr="005A3C22">
              <w:rPr>
                <w:rFonts w:ascii="Times New Roman" w:eastAsia="MS Mincho" w:hAnsi="Times New Roman" w:cs="Nazanin" w:hint="cs"/>
                <w:sz w:val="17"/>
                <w:szCs w:val="19"/>
                <w:rtl/>
                <w:lang w:eastAsia="ja-JP"/>
              </w:rPr>
              <w:t xml:space="preserve"> </w:t>
            </w:r>
            <w:r w:rsidRPr="005A3C22">
              <w:rPr>
                <w:rFonts w:ascii="Times New Roman" w:eastAsia="MS Mincho" w:hAnsi="Times New Roman" w:cs="Nazanin" w:hint="cs"/>
                <w:sz w:val="17"/>
                <w:szCs w:val="19"/>
                <w:rtl/>
                <w:lang w:eastAsia="ja-JP"/>
              </w:rPr>
              <w:t xml:space="preserve">     شدت از هرنوع               </w:t>
            </w:r>
            <w:r w:rsidRPr="005A3C22">
              <w:rPr>
                <w:rFonts w:ascii="Times New Roman" w:eastAsia="MS Mincho" w:hAnsi="Times New Roman" w:cs="Nazanin"/>
                <w:sz w:val="17"/>
                <w:szCs w:val="19"/>
                <w:lang w:eastAsia="ja-JP"/>
              </w:rPr>
              <w:t xml:space="preserve">          </w:t>
            </w:r>
            <w:r w:rsidRPr="005A3C22">
              <w:rPr>
                <w:rFonts w:ascii="Times New Roman" w:eastAsia="MS Mincho" w:hAnsi="Times New Roman" w:cs="Nazanin" w:hint="cs"/>
                <w:sz w:val="17"/>
                <w:szCs w:val="19"/>
                <w:rtl/>
                <w:lang w:eastAsia="ja-JP"/>
              </w:rPr>
              <w:t xml:space="preserve">        غير محتمل</w:t>
            </w:r>
          </w:p>
        </w:tc>
      </w:tr>
    </w:tbl>
    <w:p w:rsidR="00DB2DC4" w:rsidRPr="00DB2DC4" w:rsidRDefault="00DB2DC4" w:rsidP="00DB2DC4">
      <w:pPr>
        <w:spacing w:after="0" w:line="340" w:lineRule="exact"/>
        <w:ind w:firstLine="283"/>
        <w:jc w:val="both"/>
        <w:rPr>
          <w:rFonts w:ascii="Times New Roman" w:eastAsia="Calibri" w:hAnsi="Times New Roman" w:cs="Nazanin"/>
          <w:sz w:val="19"/>
          <w:szCs w:val="21"/>
          <w:rtl/>
        </w:rPr>
      </w:pPr>
    </w:p>
    <w:p w:rsidR="00F06CE6" w:rsidRDefault="00F06CE6" w:rsidP="00DB2DC4">
      <w:pPr>
        <w:spacing w:after="0" w:line="340" w:lineRule="exact"/>
        <w:ind w:firstLine="283"/>
        <w:jc w:val="both"/>
        <w:rPr>
          <w:rFonts w:ascii="Times New Roman" w:eastAsia="Calibri" w:hAnsi="Times New Roman" w:cs="Nazanin"/>
          <w:sz w:val="19"/>
          <w:szCs w:val="21"/>
          <w:rtl/>
        </w:rPr>
        <w:sectPr w:rsidR="00F06CE6"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DB2DC4" w:rsidRPr="00DB2DC4" w:rsidRDefault="00DB2DC4" w:rsidP="00DB2DC4">
      <w:pPr>
        <w:spacing w:after="0" w:line="340" w:lineRule="exact"/>
        <w:ind w:firstLine="283"/>
        <w:jc w:val="both"/>
        <w:rPr>
          <w:rFonts w:ascii="Times New Roman" w:eastAsia="Calibri" w:hAnsi="Times New Roman" w:cs="Nazanin"/>
          <w:sz w:val="19"/>
          <w:szCs w:val="21"/>
          <w:rtl/>
        </w:rPr>
      </w:pPr>
      <w:r w:rsidRPr="00DB2DC4">
        <w:rPr>
          <w:rFonts w:ascii="Times New Roman" w:eastAsia="Calibri" w:hAnsi="Times New Roman" w:cs="Nazanin" w:hint="cs"/>
          <w:sz w:val="19"/>
          <w:szCs w:val="21"/>
          <w:rtl/>
        </w:rPr>
        <w:lastRenderedPageBreak/>
        <w:t>بر</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اساس</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مبتني</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بر</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شواهد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بودن</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نيز</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تداخلات</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داروئي</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به</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پنج</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نوع</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تقسيم‌بندي</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مي‌شوند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که</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عبارت‌اند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از</w:t>
      </w:r>
      <w:r w:rsidRPr="00DB2DC4">
        <w:rPr>
          <w:rFonts w:ascii="Times New Roman" w:eastAsia="Calibri" w:hAnsi="Times New Roman" w:cs="Nazanin"/>
          <w:sz w:val="19"/>
          <w:szCs w:val="21"/>
          <w:rtl/>
        </w:rPr>
        <w:t xml:space="preserve">: </w:t>
      </w:r>
    </w:p>
    <w:p w:rsidR="00DB2DC4" w:rsidRPr="00DB2DC4" w:rsidRDefault="00DB2DC4" w:rsidP="00DB2DC4">
      <w:pPr>
        <w:pStyle w:val="ListParagraph"/>
        <w:numPr>
          <w:ilvl w:val="0"/>
          <w:numId w:val="12"/>
        </w:numPr>
        <w:spacing w:after="0" w:line="340" w:lineRule="exact"/>
        <w:jc w:val="both"/>
        <w:rPr>
          <w:rFonts w:ascii="Times New Roman" w:eastAsia="Calibri" w:hAnsi="Times New Roman" w:cs="Nazanin"/>
          <w:sz w:val="19"/>
          <w:szCs w:val="21"/>
          <w:rtl/>
        </w:rPr>
      </w:pPr>
      <w:r w:rsidRPr="00DB2DC4">
        <w:rPr>
          <w:rFonts w:ascii="Times New Roman" w:eastAsia="Calibri" w:hAnsi="Times New Roman" w:cs="Nazanin" w:hint="cs"/>
          <w:sz w:val="19"/>
          <w:szCs w:val="21"/>
          <w:rtl/>
        </w:rPr>
        <w:t>ثابت</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شده</w:t>
      </w:r>
      <w:r w:rsidRPr="00DB2DC4">
        <w:rPr>
          <w:rFonts w:ascii="Times New Roman" w:eastAsia="Calibri" w:hAnsi="Times New Roman" w:cs="Nazanin"/>
          <w:sz w:val="19"/>
          <w:szCs w:val="21"/>
          <w:rtl/>
        </w:rPr>
        <w:t xml:space="preserve"> (</w:t>
      </w:r>
      <w:r w:rsidRPr="00DB2DC4">
        <w:rPr>
          <w:rFonts w:ascii="Times New Roman" w:eastAsia="Calibri" w:hAnsi="Times New Roman" w:cs="Nazanin"/>
          <w:sz w:val="19"/>
          <w:szCs w:val="21"/>
        </w:rPr>
        <w:t>established</w:t>
      </w:r>
      <w:r w:rsidRPr="00DB2DC4">
        <w:rPr>
          <w:rFonts w:ascii="Times New Roman" w:eastAsia="Calibri" w:hAnsi="Times New Roman" w:cs="Nazanin"/>
          <w:sz w:val="19"/>
          <w:szCs w:val="21"/>
          <w:rtl/>
        </w:rPr>
        <w:t>)</w:t>
      </w:r>
    </w:p>
    <w:p w:rsidR="00DB2DC4" w:rsidRPr="00DB2DC4" w:rsidRDefault="00DB2DC4" w:rsidP="00DB2DC4">
      <w:pPr>
        <w:pStyle w:val="ListParagraph"/>
        <w:numPr>
          <w:ilvl w:val="0"/>
          <w:numId w:val="12"/>
        </w:numPr>
        <w:spacing w:after="0" w:line="340" w:lineRule="exact"/>
        <w:jc w:val="both"/>
        <w:rPr>
          <w:rFonts w:ascii="Times New Roman" w:eastAsia="Calibri" w:hAnsi="Times New Roman" w:cs="Nazanin"/>
          <w:sz w:val="19"/>
          <w:szCs w:val="21"/>
          <w:rtl/>
        </w:rPr>
      </w:pPr>
      <w:r w:rsidRPr="00DB2DC4">
        <w:rPr>
          <w:rFonts w:ascii="Times New Roman" w:eastAsia="Calibri" w:hAnsi="Times New Roman" w:cs="Nazanin" w:hint="cs"/>
          <w:sz w:val="19"/>
          <w:szCs w:val="21"/>
          <w:rtl/>
        </w:rPr>
        <w:t>ممکن</w:t>
      </w:r>
      <w:r w:rsidRPr="00DB2DC4">
        <w:rPr>
          <w:rFonts w:ascii="Times New Roman" w:eastAsia="Calibri" w:hAnsi="Times New Roman" w:cs="Nazanin"/>
          <w:sz w:val="19"/>
          <w:szCs w:val="21"/>
          <w:rtl/>
        </w:rPr>
        <w:t xml:space="preserve"> (</w:t>
      </w:r>
      <w:r w:rsidRPr="00DB2DC4">
        <w:rPr>
          <w:rFonts w:ascii="Times New Roman" w:eastAsia="Calibri" w:hAnsi="Times New Roman" w:cs="Nazanin"/>
          <w:sz w:val="19"/>
          <w:szCs w:val="21"/>
        </w:rPr>
        <w:t>probable</w:t>
      </w:r>
      <w:r w:rsidRPr="00DB2DC4">
        <w:rPr>
          <w:rFonts w:ascii="Times New Roman" w:eastAsia="Calibri" w:hAnsi="Times New Roman" w:cs="Nazanin"/>
          <w:sz w:val="19"/>
          <w:szCs w:val="21"/>
          <w:rtl/>
        </w:rPr>
        <w:t>)</w:t>
      </w:r>
    </w:p>
    <w:p w:rsidR="00DB2DC4" w:rsidRPr="00DB2DC4" w:rsidRDefault="00DB2DC4" w:rsidP="00DB2DC4">
      <w:pPr>
        <w:pStyle w:val="ListParagraph"/>
        <w:numPr>
          <w:ilvl w:val="0"/>
          <w:numId w:val="12"/>
        </w:numPr>
        <w:spacing w:after="0" w:line="340" w:lineRule="exact"/>
        <w:jc w:val="both"/>
        <w:rPr>
          <w:rFonts w:ascii="Times New Roman" w:eastAsia="Calibri" w:hAnsi="Times New Roman" w:cs="Nazanin"/>
          <w:sz w:val="19"/>
          <w:szCs w:val="21"/>
          <w:rtl/>
        </w:rPr>
      </w:pPr>
      <w:r w:rsidRPr="00DB2DC4">
        <w:rPr>
          <w:rFonts w:ascii="Times New Roman" w:eastAsia="Calibri" w:hAnsi="Times New Roman" w:cs="Nazanin" w:hint="cs"/>
          <w:sz w:val="19"/>
          <w:szCs w:val="21"/>
          <w:rtl/>
        </w:rPr>
        <w:t>مشکوک</w:t>
      </w:r>
      <w:r w:rsidRPr="00DB2DC4">
        <w:rPr>
          <w:rFonts w:ascii="Times New Roman" w:eastAsia="Calibri" w:hAnsi="Times New Roman" w:cs="Nazanin"/>
          <w:sz w:val="19"/>
          <w:szCs w:val="21"/>
          <w:rtl/>
        </w:rPr>
        <w:t xml:space="preserve"> (</w:t>
      </w:r>
      <w:r w:rsidRPr="00DB2DC4">
        <w:rPr>
          <w:rFonts w:ascii="Times New Roman" w:eastAsia="Calibri" w:hAnsi="Times New Roman" w:cs="Nazanin"/>
          <w:sz w:val="19"/>
          <w:szCs w:val="21"/>
        </w:rPr>
        <w:t>suspect</w:t>
      </w:r>
      <w:r w:rsidRPr="00DB2DC4">
        <w:rPr>
          <w:rFonts w:ascii="Times New Roman" w:eastAsia="Calibri" w:hAnsi="Times New Roman" w:cs="Nazanin"/>
          <w:sz w:val="19"/>
          <w:szCs w:val="21"/>
          <w:rtl/>
        </w:rPr>
        <w:t>)</w:t>
      </w:r>
    </w:p>
    <w:p w:rsidR="00DB2DC4" w:rsidRPr="00DB2DC4" w:rsidRDefault="00DB2DC4" w:rsidP="00DB2DC4">
      <w:pPr>
        <w:pStyle w:val="ListParagraph"/>
        <w:numPr>
          <w:ilvl w:val="0"/>
          <w:numId w:val="12"/>
        </w:numPr>
        <w:spacing w:after="0" w:line="340" w:lineRule="exact"/>
        <w:jc w:val="both"/>
        <w:rPr>
          <w:rFonts w:ascii="Times New Roman" w:eastAsia="Calibri" w:hAnsi="Times New Roman" w:cs="Nazanin"/>
          <w:sz w:val="19"/>
          <w:szCs w:val="21"/>
          <w:rtl/>
        </w:rPr>
      </w:pPr>
      <w:r w:rsidRPr="00DB2DC4">
        <w:rPr>
          <w:rFonts w:ascii="Times New Roman" w:eastAsia="Calibri" w:hAnsi="Times New Roman" w:cs="Nazanin" w:hint="cs"/>
          <w:sz w:val="19"/>
          <w:szCs w:val="21"/>
          <w:rtl/>
        </w:rPr>
        <w:t>محتمل</w:t>
      </w:r>
      <w:r w:rsidRPr="00DB2DC4">
        <w:rPr>
          <w:rFonts w:ascii="Times New Roman" w:eastAsia="Calibri" w:hAnsi="Times New Roman" w:cs="Nazanin"/>
          <w:sz w:val="19"/>
          <w:szCs w:val="21"/>
          <w:rtl/>
        </w:rPr>
        <w:t xml:space="preserve"> (</w:t>
      </w:r>
      <w:r w:rsidRPr="00DB2DC4">
        <w:rPr>
          <w:rFonts w:ascii="Times New Roman" w:eastAsia="Calibri" w:hAnsi="Times New Roman" w:cs="Nazanin"/>
          <w:sz w:val="19"/>
          <w:szCs w:val="21"/>
        </w:rPr>
        <w:t>possible</w:t>
      </w:r>
      <w:r w:rsidRPr="00DB2DC4">
        <w:rPr>
          <w:rFonts w:ascii="Times New Roman" w:eastAsia="Calibri" w:hAnsi="Times New Roman" w:cs="Nazanin"/>
          <w:sz w:val="19"/>
          <w:szCs w:val="21"/>
          <w:rtl/>
        </w:rPr>
        <w:t>)</w:t>
      </w:r>
    </w:p>
    <w:p w:rsidR="00DB2DC4" w:rsidRPr="00DB2DC4" w:rsidRDefault="00DB2DC4" w:rsidP="00DB2DC4">
      <w:pPr>
        <w:pStyle w:val="ListParagraph"/>
        <w:numPr>
          <w:ilvl w:val="0"/>
          <w:numId w:val="12"/>
        </w:numPr>
        <w:spacing w:after="0" w:line="340" w:lineRule="exact"/>
        <w:jc w:val="both"/>
        <w:rPr>
          <w:rFonts w:ascii="Times New Roman" w:eastAsia="Calibri" w:hAnsi="Times New Roman" w:cs="Nazanin"/>
          <w:sz w:val="19"/>
          <w:szCs w:val="21"/>
          <w:rtl/>
        </w:rPr>
      </w:pPr>
      <w:r w:rsidRPr="00DB2DC4">
        <w:rPr>
          <w:rFonts w:ascii="Times New Roman" w:eastAsia="Calibri" w:hAnsi="Times New Roman" w:cs="Nazanin" w:hint="cs"/>
          <w:sz w:val="19"/>
          <w:szCs w:val="21"/>
          <w:rtl/>
        </w:rPr>
        <w:t>غيرمحتمل</w:t>
      </w:r>
      <w:r w:rsidRPr="00DB2DC4">
        <w:rPr>
          <w:rFonts w:ascii="Times New Roman" w:eastAsia="Calibri" w:hAnsi="Times New Roman" w:cs="Nazanin"/>
          <w:sz w:val="19"/>
          <w:szCs w:val="21"/>
          <w:rtl/>
        </w:rPr>
        <w:t xml:space="preserve"> (</w:t>
      </w:r>
      <w:r w:rsidRPr="00DB2DC4">
        <w:rPr>
          <w:rFonts w:ascii="Times New Roman" w:eastAsia="Calibri" w:hAnsi="Times New Roman" w:cs="Nazanin"/>
          <w:sz w:val="19"/>
          <w:szCs w:val="21"/>
        </w:rPr>
        <w:t>unlikely</w:t>
      </w:r>
      <w:r w:rsidRPr="00DB2DC4">
        <w:rPr>
          <w:rFonts w:ascii="Times New Roman" w:eastAsia="Calibri" w:hAnsi="Times New Roman" w:cs="Nazanin"/>
          <w:sz w:val="19"/>
          <w:szCs w:val="21"/>
          <w:rtl/>
        </w:rPr>
        <w:t xml:space="preserve">)   </w:t>
      </w:r>
    </w:p>
    <w:p w:rsidR="00DD2507" w:rsidRPr="00B310B3" w:rsidRDefault="00962FC6" w:rsidP="00B310B3">
      <w:pPr>
        <w:spacing w:after="0" w:line="340" w:lineRule="exact"/>
        <w:ind w:firstLine="283"/>
        <w:jc w:val="both"/>
        <w:rPr>
          <w:rFonts w:ascii="Times New Roman" w:eastAsia="Calibri" w:hAnsi="Times New Roman" w:cs="Nazanin"/>
          <w:sz w:val="19"/>
          <w:szCs w:val="21"/>
          <w:rtl/>
        </w:rPr>
      </w:pPr>
      <w:r>
        <w:rPr>
          <w:rFonts w:ascii="Times New Roman" w:eastAsia="Calibri" w:hAnsi="Times New Roman" w:cs="Nazanin"/>
          <w:sz w:val="19"/>
          <w:szCs w:val="21"/>
          <w:rtl/>
        </w:rPr>
        <w:t>نها</w:t>
      </w:r>
      <w:r>
        <w:rPr>
          <w:rFonts w:ascii="Times New Roman" w:eastAsia="Calibri" w:hAnsi="Times New Roman" w:cs="Nazanin" w:hint="cs"/>
          <w:sz w:val="19"/>
          <w:szCs w:val="21"/>
          <w:rtl/>
        </w:rPr>
        <w:t>يتاً</w:t>
      </w:r>
      <w:r w:rsidR="00DD2507" w:rsidRPr="00B310B3">
        <w:rPr>
          <w:rFonts w:ascii="Times New Roman" w:eastAsia="Calibri" w:hAnsi="Times New Roman" w:cs="Nazanin" w:hint="cs"/>
          <w:sz w:val="19"/>
          <w:szCs w:val="21"/>
          <w:rtl/>
        </w:rPr>
        <w:t>" تداخلات داروئ</w:t>
      </w:r>
      <w:r w:rsidR="00E10CC3" w:rsidRPr="00B310B3">
        <w:rPr>
          <w:rFonts w:ascii="Times New Roman" w:eastAsia="Calibri" w:hAnsi="Times New Roman" w:cs="Nazanin" w:hint="cs"/>
          <w:sz w:val="19"/>
          <w:szCs w:val="21"/>
          <w:rtl/>
        </w:rPr>
        <w:t>ي</w:t>
      </w:r>
      <w:r w:rsidR="00DD2507" w:rsidRPr="00B310B3">
        <w:rPr>
          <w:rFonts w:ascii="Times New Roman" w:eastAsia="Calibri" w:hAnsi="Times New Roman" w:cs="Nazanin" w:hint="cs"/>
          <w:sz w:val="19"/>
          <w:szCs w:val="21"/>
          <w:rtl/>
        </w:rPr>
        <w:t xml:space="preserve"> را بر اساس زمان بروز اثرات تداخل به دو </w:t>
      </w:r>
      <w:r>
        <w:rPr>
          <w:rFonts w:ascii="Times New Roman" w:eastAsia="Calibri" w:hAnsi="Times New Roman" w:cs="Nazanin"/>
          <w:sz w:val="19"/>
          <w:szCs w:val="21"/>
          <w:rtl/>
        </w:rPr>
        <w:t>دسته‌</w:t>
      </w:r>
      <w:r>
        <w:rPr>
          <w:rFonts w:ascii="Times New Roman" w:eastAsia="Calibri" w:hAnsi="Times New Roman" w:cs="Nazanin" w:hint="cs"/>
          <w:sz w:val="19"/>
          <w:szCs w:val="21"/>
          <w:rtl/>
        </w:rPr>
        <w:t>ي</w:t>
      </w:r>
      <w:r w:rsidR="00DD2507" w:rsidRPr="00B310B3">
        <w:rPr>
          <w:rFonts w:ascii="Times New Roman" w:eastAsia="Calibri" w:hAnsi="Times New Roman" w:cs="Nazanin" w:hint="cs"/>
          <w:sz w:val="19"/>
          <w:szCs w:val="21"/>
          <w:rtl/>
        </w:rPr>
        <w:t xml:space="preserve">  زودرس و </w:t>
      </w:r>
      <w:r w:rsidR="00E10CC3" w:rsidRPr="00B310B3">
        <w:rPr>
          <w:rFonts w:ascii="Times New Roman" w:eastAsia="Calibri" w:hAnsi="Times New Roman" w:cs="Nazanin" w:hint="cs"/>
          <w:sz w:val="19"/>
          <w:szCs w:val="21"/>
          <w:rtl/>
        </w:rPr>
        <w:t>ي</w:t>
      </w:r>
      <w:r w:rsidR="00DD2507" w:rsidRPr="00B310B3">
        <w:rPr>
          <w:rFonts w:ascii="Times New Roman" w:eastAsia="Calibri" w:hAnsi="Times New Roman" w:cs="Nazanin" w:hint="cs"/>
          <w:sz w:val="19"/>
          <w:szCs w:val="21"/>
          <w:rtl/>
        </w:rPr>
        <w:t>ا تاخ</w:t>
      </w:r>
      <w:r w:rsidR="00E10CC3" w:rsidRPr="00B310B3">
        <w:rPr>
          <w:rFonts w:ascii="Times New Roman" w:eastAsia="Calibri" w:hAnsi="Times New Roman" w:cs="Nazanin" w:hint="cs"/>
          <w:sz w:val="19"/>
          <w:szCs w:val="21"/>
          <w:rtl/>
        </w:rPr>
        <w:t>ي</w:t>
      </w:r>
      <w:r w:rsidR="00DD2507" w:rsidRPr="00B310B3">
        <w:rPr>
          <w:rFonts w:ascii="Times New Roman" w:eastAsia="Calibri" w:hAnsi="Times New Roman" w:cs="Nazanin" w:hint="cs"/>
          <w:sz w:val="19"/>
          <w:szCs w:val="21"/>
          <w:rtl/>
        </w:rPr>
        <w:t>ر</w:t>
      </w:r>
      <w:r w:rsidR="00E10CC3" w:rsidRPr="00B310B3">
        <w:rPr>
          <w:rFonts w:ascii="Times New Roman" w:eastAsia="Calibri" w:hAnsi="Times New Roman" w:cs="Nazanin" w:hint="cs"/>
          <w:sz w:val="19"/>
          <w:szCs w:val="21"/>
          <w:rtl/>
        </w:rPr>
        <w:t>ي</w:t>
      </w:r>
      <w:r w:rsidR="00DD2507" w:rsidRPr="00B310B3">
        <w:rPr>
          <w:rFonts w:ascii="Times New Roman" w:eastAsia="Calibri" w:hAnsi="Times New Roman" w:cs="Nazanin" w:hint="cs"/>
          <w:sz w:val="19"/>
          <w:szCs w:val="21"/>
          <w:rtl/>
        </w:rPr>
        <w:t xml:space="preserve"> </w:t>
      </w:r>
      <w:r>
        <w:rPr>
          <w:rFonts w:ascii="Times New Roman" w:eastAsia="Calibri" w:hAnsi="Times New Roman" w:cs="Nazanin" w:hint="cs"/>
          <w:sz w:val="19"/>
          <w:szCs w:val="21"/>
          <w:rtl/>
        </w:rPr>
        <w:t>تقسيم‌بندي</w:t>
      </w:r>
      <w:r w:rsidR="00DD2507" w:rsidRPr="00B310B3">
        <w:rPr>
          <w:rFonts w:ascii="Times New Roman" w:eastAsia="Calibri" w:hAnsi="Times New Roman" w:cs="Nazanin" w:hint="cs"/>
          <w:sz w:val="19"/>
          <w:szCs w:val="21"/>
          <w:rtl/>
        </w:rPr>
        <w:t xml:space="preserve"> کرده </w:t>
      </w:r>
      <w:r w:rsidR="00BE68B6">
        <w:rPr>
          <w:rFonts w:ascii="Times New Roman" w:eastAsia="Calibri" w:hAnsi="Times New Roman" w:cs="Nazanin"/>
          <w:sz w:val="19"/>
          <w:szCs w:val="21"/>
          <w:rtl/>
        </w:rPr>
        <w:t>است (</w:t>
      </w:r>
      <w:r w:rsidR="00DD2507" w:rsidRPr="00B310B3">
        <w:rPr>
          <w:rFonts w:ascii="Times New Roman" w:eastAsia="Calibri" w:hAnsi="Times New Roman" w:cs="Nazanin" w:hint="cs"/>
          <w:sz w:val="19"/>
          <w:szCs w:val="21"/>
          <w:rtl/>
        </w:rPr>
        <w:t>7).</w:t>
      </w:r>
    </w:p>
    <w:p w:rsidR="00DD2507" w:rsidRDefault="00DD2507" w:rsidP="00F06CE6">
      <w:pPr>
        <w:spacing w:after="0" w:line="340" w:lineRule="exact"/>
        <w:ind w:firstLine="283"/>
        <w:jc w:val="both"/>
        <w:rPr>
          <w:rFonts w:ascii="Times New Roman" w:eastAsia="Calibri" w:hAnsi="Times New Roman" w:cs="Nazanin"/>
          <w:sz w:val="19"/>
          <w:szCs w:val="21"/>
          <w:rtl/>
        </w:rPr>
      </w:pPr>
      <w:r w:rsidRPr="00B310B3">
        <w:rPr>
          <w:rFonts w:ascii="Times New Roman" w:eastAsia="Calibri" w:hAnsi="Times New Roman" w:cs="Nazanin"/>
          <w:sz w:val="19"/>
          <w:szCs w:val="21"/>
          <w:rtl/>
        </w:rPr>
        <w:t xml:space="preserve">در اين مطالعه که </w:t>
      </w:r>
      <w:r w:rsidR="00962FC6" w:rsidRPr="00962FC6">
        <w:rPr>
          <w:rFonts w:ascii="Times New Roman" w:eastAsia="Calibri" w:hAnsi="Times New Roman" w:cs="Nazanin"/>
          <w:sz w:val="19"/>
          <w:szCs w:val="21"/>
          <w:rtl/>
        </w:rPr>
        <w:t>به‌صورت</w:t>
      </w:r>
      <w:r w:rsidRPr="00B310B3">
        <w:rPr>
          <w:rFonts w:ascii="Times New Roman" w:eastAsia="Calibri" w:hAnsi="Times New Roman" w:cs="Nazanin"/>
          <w:sz w:val="19"/>
          <w:szCs w:val="21"/>
          <w:rtl/>
        </w:rPr>
        <w:t xml:space="preserve"> گذشته نگر انجام </w:t>
      </w:r>
      <w:r w:rsidRPr="00B310B3">
        <w:rPr>
          <w:rFonts w:ascii="Times New Roman" w:eastAsia="Calibri" w:hAnsi="Times New Roman" w:cs="Nazanin" w:hint="cs"/>
          <w:sz w:val="19"/>
          <w:szCs w:val="21"/>
          <w:rtl/>
        </w:rPr>
        <w:t xml:space="preserve">شده است </w:t>
      </w:r>
      <w:r w:rsidR="00962FC6">
        <w:rPr>
          <w:rFonts w:ascii="Times New Roman" w:eastAsia="Calibri" w:hAnsi="Times New Roman" w:cs="Nazanin"/>
          <w:sz w:val="19"/>
          <w:szCs w:val="21"/>
          <w:rtl/>
        </w:rPr>
        <w:t>پرونده‌ها</w:t>
      </w:r>
      <w:r w:rsidR="00962FC6">
        <w:rPr>
          <w:rFonts w:ascii="Times New Roman" w:eastAsia="Calibri" w:hAnsi="Times New Roman" w:cs="Nazanin" w:hint="cs"/>
          <w:sz w:val="19"/>
          <w:szCs w:val="21"/>
          <w:rtl/>
        </w:rPr>
        <w:t>ي</w:t>
      </w:r>
      <w:r w:rsidRPr="00B310B3">
        <w:rPr>
          <w:rFonts w:ascii="Times New Roman" w:eastAsia="Calibri" w:hAnsi="Times New Roman" w:cs="Nazanin"/>
          <w:sz w:val="19"/>
          <w:szCs w:val="21"/>
          <w:rtl/>
        </w:rPr>
        <w:t xml:space="preserve"> بيماران </w:t>
      </w:r>
      <w:r w:rsidR="00962FC6" w:rsidRPr="00962FC6">
        <w:rPr>
          <w:rFonts w:ascii="Times New Roman" w:eastAsia="Calibri" w:hAnsi="Times New Roman" w:cs="Nazanin"/>
          <w:sz w:val="19"/>
          <w:szCs w:val="21"/>
          <w:rtl/>
        </w:rPr>
        <w:t>بستري‌شده</w:t>
      </w:r>
      <w:r w:rsidRPr="00B310B3">
        <w:rPr>
          <w:rFonts w:ascii="Times New Roman" w:eastAsia="Calibri" w:hAnsi="Times New Roman" w:cs="Nazanin"/>
          <w:sz w:val="19"/>
          <w:szCs w:val="21"/>
          <w:rtl/>
        </w:rPr>
        <w:t xml:space="preserve"> </w:t>
      </w:r>
      <w:r w:rsidRPr="00B310B3">
        <w:rPr>
          <w:rFonts w:ascii="Times New Roman" w:eastAsia="Calibri" w:hAnsi="Times New Roman" w:cs="Nazanin" w:hint="cs"/>
          <w:sz w:val="19"/>
          <w:szCs w:val="21"/>
          <w:rtl/>
        </w:rPr>
        <w:t xml:space="preserve">در </w:t>
      </w:r>
      <w:r w:rsidRPr="00B310B3">
        <w:rPr>
          <w:rFonts w:ascii="Times New Roman" w:eastAsia="Calibri" w:hAnsi="Times New Roman" w:cs="Nazanin"/>
          <w:sz w:val="19"/>
          <w:szCs w:val="21"/>
          <w:rtl/>
        </w:rPr>
        <w:t xml:space="preserve">بخش </w:t>
      </w:r>
      <w:r w:rsidR="00962FC6">
        <w:rPr>
          <w:rFonts w:ascii="Times New Roman" w:eastAsia="Calibri" w:hAnsi="Times New Roman" w:cs="Nazanin"/>
          <w:sz w:val="19"/>
          <w:szCs w:val="21"/>
          <w:rtl/>
        </w:rPr>
        <w:t>مراقبت‌ها</w:t>
      </w:r>
      <w:r w:rsidR="00962FC6">
        <w:rPr>
          <w:rFonts w:ascii="Times New Roman" w:eastAsia="Calibri" w:hAnsi="Times New Roman" w:cs="Nazanin" w:hint="cs"/>
          <w:sz w:val="19"/>
          <w:szCs w:val="21"/>
          <w:rtl/>
        </w:rPr>
        <w:t>ي</w:t>
      </w:r>
      <w:r w:rsidRPr="00B310B3">
        <w:rPr>
          <w:rFonts w:ascii="Times New Roman" w:eastAsia="Calibri" w:hAnsi="Times New Roman" w:cs="Nazanin"/>
          <w:sz w:val="19"/>
          <w:szCs w:val="21"/>
          <w:rtl/>
        </w:rPr>
        <w:t xml:space="preserve"> ويژه با </w:t>
      </w:r>
      <w:r w:rsidRPr="00B310B3">
        <w:rPr>
          <w:rFonts w:ascii="Times New Roman" w:eastAsia="Calibri" w:hAnsi="Times New Roman" w:cs="Nazanin"/>
          <w:sz w:val="19"/>
          <w:szCs w:val="21"/>
          <w:rtl/>
        </w:rPr>
        <w:lastRenderedPageBreak/>
        <w:t xml:space="preserve">تشخيص بدخيمي در طي سال </w:t>
      </w:r>
      <w:r w:rsidRPr="00B310B3">
        <w:rPr>
          <w:rFonts w:ascii="Times New Roman" w:eastAsia="Calibri" w:hAnsi="Times New Roman" w:cs="Nazanin" w:hint="cs"/>
          <w:sz w:val="19"/>
          <w:szCs w:val="21"/>
          <w:rtl/>
        </w:rPr>
        <w:t>1393</w:t>
      </w:r>
      <w:r w:rsidRPr="00B310B3">
        <w:rPr>
          <w:rFonts w:ascii="Times New Roman" w:eastAsia="Calibri" w:hAnsi="Times New Roman" w:cs="Nazanin"/>
          <w:sz w:val="19"/>
          <w:szCs w:val="21"/>
          <w:rtl/>
        </w:rPr>
        <w:t xml:space="preserve"> از بخش آمار و مدارک پزشکي اخذ شده و پس از ثبت مشخصات دموگرافيک بيماران</w:t>
      </w:r>
      <w:r w:rsidR="00962FC6">
        <w:rPr>
          <w:rFonts w:ascii="Times New Roman" w:eastAsia="Calibri" w:hAnsi="Times New Roman" w:cs="Nazanin"/>
          <w:sz w:val="19"/>
          <w:szCs w:val="21"/>
          <w:rtl/>
        </w:rPr>
        <w:t xml:space="preserve">، </w:t>
      </w:r>
      <w:r w:rsidRPr="00B310B3">
        <w:rPr>
          <w:rFonts w:ascii="Times New Roman" w:eastAsia="Calibri" w:hAnsi="Times New Roman" w:cs="Nazanin"/>
          <w:sz w:val="19"/>
          <w:szCs w:val="21"/>
          <w:rtl/>
        </w:rPr>
        <w:t xml:space="preserve">داروهاي تجويزِي براي </w:t>
      </w:r>
      <w:r w:rsidR="00962FC6">
        <w:rPr>
          <w:rFonts w:ascii="Times New Roman" w:eastAsia="Calibri" w:hAnsi="Times New Roman" w:cs="Nazanin"/>
          <w:sz w:val="19"/>
          <w:szCs w:val="21"/>
          <w:rtl/>
        </w:rPr>
        <w:t>آن‌ها</w:t>
      </w:r>
      <w:r w:rsidRPr="00B310B3">
        <w:rPr>
          <w:rFonts w:ascii="Times New Roman" w:eastAsia="Calibri" w:hAnsi="Times New Roman" w:cs="Nazanin"/>
          <w:sz w:val="19"/>
          <w:szCs w:val="21"/>
          <w:rtl/>
        </w:rPr>
        <w:t xml:space="preserve"> در 24 ساعت اول بستري استخراج و داروها </w:t>
      </w:r>
      <w:r w:rsidR="00962FC6">
        <w:rPr>
          <w:rFonts w:ascii="Times New Roman" w:eastAsia="Calibri" w:hAnsi="Times New Roman" w:cs="Nazanin"/>
          <w:sz w:val="19"/>
          <w:szCs w:val="21"/>
          <w:rtl/>
        </w:rPr>
        <w:t>ازنظر</w:t>
      </w:r>
      <w:r w:rsidRPr="00B310B3">
        <w:rPr>
          <w:rFonts w:ascii="Times New Roman" w:eastAsia="Calibri" w:hAnsi="Times New Roman" w:cs="Nazanin"/>
          <w:sz w:val="19"/>
          <w:szCs w:val="21"/>
          <w:rtl/>
        </w:rPr>
        <w:t xml:space="preserve"> تداخلات داروئي </w:t>
      </w:r>
      <w:r w:rsidRPr="00B310B3">
        <w:rPr>
          <w:rFonts w:ascii="Times New Roman" w:eastAsia="Calibri" w:hAnsi="Times New Roman" w:cs="Nazanin" w:hint="cs"/>
          <w:sz w:val="19"/>
          <w:szCs w:val="21"/>
          <w:rtl/>
        </w:rPr>
        <w:t>با هم د</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گر</w:t>
      </w:r>
      <w:r w:rsidRPr="00B310B3">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موردبررسي</w:t>
      </w:r>
      <w:r w:rsidRPr="00B310B3">
        <w:rPr>
          <w:rFonts w:ascii="Times New Roman" w:eastAsia="Calibri" w:hAnsi="Times New Roman" w:cs="Nazanin"/>
          <w:sz w:val="19"/>
          <w:szCs w:val="21"/>
          <w:rtl/>
        </w:rPr>
        <w:t xml:space="preserve"> قرار </w:t>
      </w:r>
      <w:r w:rsidRPr="00B310B3">
        <w:rPr>
          <w:rFonts w:ascii="Times New Roman" w:eastAsia="Calibri" w:hAnsi="Times New Roman" w:cs="Nazanin" w:hint="cs"/>
          <w:sz w:val="19"/>
          <w:szCs w:val="21"/>
          <w:rtl/>
        </w:rPr>
        <w:t>گرفتند</w:t>
      </w:r>
      <w:r w:rsidRPr="00B310B3">
        <w:rPr>
          <w:rFonts w:ascii="Times New Roman" w:eastAsia="Calibri" w:hAnsi="Times New Roman" w:cs="Nazanin"/>
          <w:sz w:val="19"/>
          <w:szCs w:val="21"/>
          <w:rtl/>
        </w:rPr>
        <w:t>.</w:t>
      </w:r>
      <w:r w:rsidRPr="00B310B3">
        <w:rPr>
          <w:rFonts w:ascii="Times New Roman" w:eastAsia="Calibri" w:hAnsi="Times New Roman" w:cs="Nazanin" w:hint="cs"/>
          <w:sz w:val="19"/>
          <w:szCs w:val="21"/>
          <w:rtl/>
        </w:rPr>
        <w:t xml:space="preserve"> </w:t>
      </w:r>
      <w:r w:rsidRPr="00B310B3">
        <w:rPr>
          <w:rFonts w:ascii="Times New Roman" w:eastAsia="Calibri" w:hAnsi="Times New Roman" w:cs="Nazanin"/>
          <w:sz w:val="19"/>
          <w:szCs w:val="21"/>
          <w:rtl/>
        </w:rPr>
        <w:t xml:space="preserve"> تداخلات داروئي </w:t>
      </w:r>
      <w:r w:rsidR="00962FC6">
        <w:rPr>
          <w:rFonts w:ascii="Times New Roman" w:eastAsia="Calibri" w:hAnsi="Times New Roman" w:cs="Nazanin"/>
          <w:sz w:val="19"/>
          <w:szCs w:val="21"/>
          <w:rtl/>
        </w:rPr>
        <w:t>ازنظر</w:t>
      </w:r>
      <w:r w:rsidRPr="00B310B3">
        <w:rPr>
          <w:rFonts w:ascii="Times New Roman" w:eastAsia="Calibri" w:hAnsi="Times New Roman" w:cs="Nazanin"/>
          <w:sz w:val="19"/>
          <w:szCs w:val="21"/>
          <w:rtl/>
        </w:rPr>
        <w:t xml:space="preserve"> درجه شدت</w:t>
      </w:r>
      <w:r w:rsidR="00962FC6">
        <w:rPr>
          <w:rFonts w:ascii="Times New Roman" w:eastAsia="Calibri" w:hAnsi="Times New Roman" w:cs="Nazanin"/>
          <w:sz w:val="19"/>
          <w:szCs w:val="21"/>
          <w:rtl/>
        </w:rPr>
        <w:t xml:space="preserve">، </w:t>
      </w:r>
      <w:r w:rsidRPr="00B310B3">
        <w:rPr>
          <w:rFonts w:ascii="Times New Roman" w:eastAsia="Calibri" w:hAnsi="Times New Roman" w:cs="Nazanin"/>
          <w:sz w:val="19"/>
          <w:szCs w:val="21"/>
          <w:rtl/>
        </w:rPr>
        <w:t xml:space="preserve">اهميت </w:t>
      </w:r>
      <w:r w:rsidRPr="00B310B3">
        <w:rPr>
          <w:rFonts w:ascii="Times New Roman" w:eastAsia="Calibri" w:hAnsi="Times New Roman" w:cs="Nazanin" w:hint="cs"/>
          <w:sz w:val="19"/>
          <w:szCs w:val="21"/>
          <w:rtl/>
        </w:rPr>
        <w:t>بال</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ن</w:t>
      </w:r>
      <w:r w:rsidR="00E10CC3" w:rsidRPr="00B310B3">
        <w:rPr>
          <w:rFonts w:ascii="Times New Roman" w:eastAsia="Calibri" w:hAnsi="Times New Roman" w:cs="Nazanin" w:hint="cs"/>
          <w:sz w:val="19"/>
          <w:szCs w:val="21"/>
          <w:rtl/>
        </w:rPr>
        <w:t>ي</w:t>
      </w:r>
      <w:r w:rsidR="00962FC6">
        <w:rPr>
          <w:rFonts w:ascii="Times New Roman" w:eastAsia="Calibri" w:hAnsi="Times New Roman" w:cs="Nazanin"/>
          <w:sz w:val="19"/>
          <w:szCs w:val="21"/>
          <w:rtl/>
        </w:rPr>
        <w:t xml:space="preserve">، </w:t>
      </w:r>
      <w:r w:rsidRPr="00B310B3">
        <w:rPr>
          <w:rFonts w:ascii="Times New Roman" w:eastAsia="Calibri" w:hAnsi="Times New Roman" w:cs="Nazanin" w:hint="cs"/>
          <w:sz w:val="19"/>
          <w:szCs w:val="21"/>
          <w:rtl/>
        </w:rPr>
        <w:t>م</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زان مبتن</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 xml:space="preserve"> بر شواهد بودن </w:t>
      </w:r>
      <w:r w:rsidRPr="00B310B3">
        <w:rPr>
          <w:rFonts w:ascii="Times New Roman" w:eastAsia="Calibri" w:hAnsi="Times New Roman" w:cs="Nazanin"/>
          <w:sz w:val="19"/>
          <w:szCs w:val="21"/>
          <w:rtl/>
        </w:rPr>
        <w:t xml:space="preserve">و ...آناليز گرديده و با استفاده از </w:t>
      </w:r>
      <w:r w:rsidR="00962FC6">
        <w:rPr>
          <w:rFonts w:ascii="Times New Roman" w:eastAsia="Calibri" w:hAnsi="Times New Roman" w:cs="Nazanin"/>
          <w:sz w:val="19"/>
          <w:szCs w:val="21"/>
          <w:rtl/>
        </w:rPr>
        <w:t>نرم‌افزار</w:t>
      </w:r>
      <w:r w:rsidRPr="00B310B3">
        <w:rPr>
          <w:rFonts w:ascii="Times New Roman" w:eastAsia="Calibri" w:hAnsi="Times New Roman" w:cs="Nazanin"/>
          <w:sz w:val="19"/>
          <w:szCs w:val="21"/>
          <w:rtl/>
        </w:rPr>
        <w:t xml:space="preserve"> ُ </w:t>
      </w:r>
      <w:r w:rsidRPr="00B310B3">
        <w:rPr>
          <w:rFonts w:ascii="Times New Roman" w:eastAsia="Calibri" w:hAnsi="Times New Roman" w:cs="Nazanin"/>
          <w:sz w:val="19"/>
          <w:szCs w:val="21"/>
        </w:rPr>
        <w:t>Excel 2007</w:t>
      </w:r>
      <w:r w:rsidRPr="00B310B3">
        <w:rPr>
          <w:rFonts w:ascii="Times New Roman" w:eastAsia="Calibri" w:hAnsi="Times New Roman" w:cs="Nazanin"/>
          <w:sz w:val="19"/>
          <w:szCs w:val="21"/>
          <w:rtl/>
        </w:rPr>
        <w:t xml:space="preserve">  </w:t>
      </w:r>
      <w:r w:rsidRPr="00B310B3">
        <w:rPr>
          <w:rFonts w:ascii="Times New Roman" w:eastAsia="Calibri" w:hAnsi="Times New Roman" w:cs="Nazanin" w:hint="cs"/>
          <w:sz w:val="19"/>
          <w:szCs w:val="21"/>
          <w:rtl/>
        </w:rPr>
        <w:t>نمودارها</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 xml:space="preserve"> مربوطه رسم </w:t>
      </w:r>
      <w:r w:rsidR="00962FC6">
        <w:rPr>
          <w:rFonts w:ascii="Times New Roman" w:eastAsia="Calibri" w:hAnsi="Times New Roman" w:cs="Nazanin"/>
          <w:sz w:val="19"/>
          <w:szCs w:val="21"/>
          <w:rtl/>
        </w:rPr>
        <w:t>شده‌اند</w:t>
      </w:r>
      <w:r w:rsidRPr="00B310B3">
        <w:rPr>
          <w:rFonts w:ascii="Times New Roman" w:eastAsia="Calibri" w:hAnsi="Times New Roman" w:cs="Nazanin" w:hint="cs"/>
          <w:sz w:val="19"/>
          <w:szCs w:val="21"/>
          <w:rtl/>
        </w:rPr>
        <w:t>.</w:t>
      </w:r>
      <w:r w:rsidRPr="00B310B3">
        <w:rPr>
          <w:rFonts w:ascii="Times New Roman" w:eastAsia="Calibri" w:hAnsi="Times New Roman" w:cs="Nazanin"/>
          <w:sz w:val="19"/>
          <w:szCs w:val="21"/>
          <w:rtl/>
        </w:rPr>
        <w:t xml:space="preserve"> </w:t>
      </w:r>
      <w:r w:rsidRPr="00B310B3">
        <w:rPr>
          <w:rFonts w:ascii="Times New Roman" w:eastAsia="Calibri" w:hAnsi="Times New Roman" w:cs="Nazanin" w:hint="cs"/>
          <w:sz w:val="19"/>
          <w:szCs w:val="21"/>
          <w:rtl/>
        </w:rPr>
        <w:t>برا</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 xml:space="preserve"> تع</w:t>
      </w:r>
      <w:r w:rsidR="00E10CC3" w:rsidRPr="00B310B3">
        <w:rPr>
          <w:rFonts w:ascii="Times New Roman" w:eastAsia="Calibri" w:hAnsi="Times New Roman" w:cs="Nazanin" w:hint="cs"/>
          <w:sz w:val="19"/>
          <w:szCs w:val="21"/>
          <w:rtl/>
        </w:rPr>
        <w:t>يي</w:t>
      </w:r>
      <w:r w:rsidRPr="00B310B3">
        <w:rPr>
          <w:rFonts w:ascii="Times New Roman" w:eastAsia="Calibri" w:hAnsi="Times New Roman" w:cs="Nazanin" w:hint="cs"/>
          <w:sz w:val="19"/>
          <w:szCs w:val="21"/>
          <w:rtl/>
        </w:rPr>
        <w:t>ن متوسط سن ب</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ماران</w:t>
      </w:r>
      <w:r w:rsidR="00962FC6">
        <w:rPr>
          <w:rFonts w:ascii="Times New Roman" w:eastAsia="Calibri" w:hAnsi="Times New Roman" w:cs="Nazanin" w:hint="cs"/>
          <w:sz w:val="19"/>
          <w:szCs w:val="21"/>
          <w:rtl/>
        </w:rPr>
        <w:t xml:space="preserve">، </w:t>
      </w:r>
      <w:r w:rsidRPr="00B310B3">
        <w:rPr>
          <w:rFonts w:ascii="Times New Roman" w:eastAsia="Calibri" w:hAnsi="Times New Roman" w:cs="Nazanin" w:hint="cs"/>
          <w:sz w:val="19"/>
          <w:szCs w:val="21"/>
          <w:rtl/>
        </w:rPr>
        <w:t>متوسط داروها</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 xml:space="preserve"> تجو</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ز</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 xml:space="preserve"> برا</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 xml:space="preserve"> هر ب</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مار و متوسط روزها</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 xml:space="preserve"> بستر</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 xml:space="preserve"> و انحراف مع</w:t>
      </w:r>
      <w:r w:rsidR="00E10CC3" w:rsidRPr="00B310B3">
        <w:rPr>
          <w:rFonts w:ascii="Times New Roman" w:eastAsia="Calibri" w:hAnsi="Times New Roman" w:cs="Nazanin" w:hint="cs"/>
          <w:sz w:val="19"/>
          <w:szCs w:val="21"/>
          <w:rtl/>
        </w:rPr>
        <w:t>ي</w:t>
      </w:r>
      <w:r w:rsidRPr="00B310B3">
        <w:rPr>
          <w:rFonts w:ascii="Times New Roman" w:eastAsia="Calibri" w:hAnsi="Times New Roman" w:cs="Nazanin" w:hint="cs"/>
          <w:sz w:val="19"/>
          <w:szCs w:val="21"/>
          <w:rtl/>
        </w:rPr>
        <w:t xml:space="preserve">ار </w:t>
      </w:r>
      <w:r w:rsidR="00962FC6">
        <w:rPr>
          <w:rFonts w:ascii="Times New Roman" w:eastAsia="Calibri" w:hAnsi="Times New Roman" w:cs="Nazanin" w:hint="cs"/>
          <w:sz w:val="19"/>
          <w:szCs w:val="21"/>
          <w:rtl/>
        </w:rPr>
        <w:t>آن‌ها</w:t>
      </w:r>
      <w:r w:rsidRPr="00B310B3">
        <w:rPr>
          <w:rFonts w:ascii="Times New Roman" w:eastAsia="Calibri" w:hAnsi="Times New Roman" w:cs="Nazanin" w:hint="cs"/>
          <w:sz w:val="19"/>
          <w:szCs w:val="21"/>
          <w:rtl/>
        </w:rPr>
        <w:t xml:space="preserve"> از </w:t>
      </w:r>
      <w:r w:rsidR="00962FC6">
        <w:rPr>
          <w:rFonts w:ascii="Times New Roman" w:eastAsia="Calibri" w:hAnsi="Times New Roman" w:cs="Nazanin" w:hint="cs"/>
          <w:sz w:val="19"/>
          <w:szCs w:val="21"/>
          <w:rtl/>
        </w:rPr>
        <w:t>نرم‌افزار</w:t>
      </w:r>
      <w:r w:rsidRPr="00B310B3">
        <w:rPr>
          <w:rFonts w:ascii="Times New Roman" w:eastAsia="Calibri" w:hAnsi="Times New Roman" w:cs="Nazanin" w:hint="cs"/>
          <w:sz w:val="19"/>
          <w:szCs w:val="21"/>
          <w:rtl/>
        </w:rPr>
        <w:t xml:space="preserve"> </w:t>
      </w:r>
      <w:r w:rsidRPr="00B310B3">
        <w:rPr>
          <w:rFonts w:ascii="Times New Roman" w:eastAsia="Calibri" w:hAnsi="Times New Roman" w:cs="Nazanin"/>
          <w:sz w:val="19"/>
          <w:szCs w:val="21"/>
        </w:rPr>
        <w:t>SPSS</w:t>
      </w:r>
      <w:r w:rsidRPr="00B310B3">
        <w:rPr>
          <w:rFonts w:ascii="Times New Roman" w:eastAsia="Calibri" w:hAnsi="Times New Roman" w:cs="Nazanin"/>
          <w:sz w:val="19"/>
          <w:szCs w:val="21"/>
          <w:rtl/>
        </w:rPr>
        <w:t xml:space="preserve"> نسخه</w:t>
      </w:r>
      <w:r w:rsidRPr="00B310B3">
        <w:rPr>
          <w:rFonts w:ascii="Times New Roman" w:eastAsia="Calibri" w:hAnsi="Times New Roman" w:cs="Nazanin"/>
          <w:sz w:val="19"/>
          <w:szCs w:val="21"/>
        </w:rPr>
        <w:t xml:space="preserve"> </w:t>
      </w:r>
      <w:r w:rsidRPr="00B310B3">
        <w:rPr>
          <w:rFonts w:ascii="Times New Roman" w:eastAsia="Calibri" w:hAnsi="Times New Roman" w:cs="Nazanin" w:hint="cs"/>
          <w:sz w:val="19"/>
          <w:szCs w:val="21"/>
          <w:rtl/>
        </w:rPr>
        <w:t xml:space="preserve"> 16 استفاده شده است</w:t>
      </w:r>
      <w:r w:rsidR="008C4F41">
        <w:rPr>
          <w:rFonts w:ascii="Times New Roman" w:eastAsia="Calibri" w:hAnsi="Times New Roman" w:cs="Nazanin" w:hint="cs"/>
          <w:sz w:val="19"/>
          <w:szCs w:val="21"/>
          <w:rtl/>
        </w:rPr>
        <w:t>.</w:t>
      </w:r>
    </w:p>
    <w:p w:rsidR="00F06CE6" w:rsidRDefault="00F06CE6" w:rsidP="00B310B3">
      <w:pPr>
        <w:spacing w:after="0" w:line="340" w:lineRule="exact"/>
        <w:ind w:firstLine="283"/>
        <w:jc w:val="both"/>
        <w:rPr>
          <w:rFonts w:ascii="Times New Roman" w:eastAsia="Calibri" w:hAnsi="Times New Roman" w:cs="Nazanin"/>
          <w:sz w:val="19"/>
          <w:szCs w:val="21"/>
          <w:rtl/>
        </w:rPr>
        <w:sectPr w:rsidR="00F06CE6" w:rsidSect="00F06CE6">
          <w:footnotePr>
            <w:numRestart w:val="eachSect"/>
          </w:footnotePr>
          <w:type w:val="continuous"/>
          <w:pgSz w:w="12191" w:h="16727" w:code="9"/>
          <w:pgMar w:top="1418" w:right="1418" w:bottom="1701" w:left="1418" w:header="709" w:footer="709" w:gutter="284"/>
          <w:cols w:num="2" w:space="720"/>
          <w:titlePg/>
          <w:bidi/>
          <w:docGrid w:linePitch="360"/>
        </w:sectPr>
      </w:pPr>
    </w:p>
    <w:p w:rsidR="00F06CE6" w:rsidRDefault="00DD2507" w:rsidP="00DB2DC4">
      <w:pPr>
        <w:pStyle w:val="Titrmatn"/>
        <w:bidi/>
        <w:rPr>
          <w:rFonts w:cs="Times New Roman"/>
          <w:sz w:val="24"/>
          <w:szCs w:val="24"/>
          <w:rtl/>
          <w:lang w:bidi="ar-SA"/>
        </w:rPr>
        <w:sectPr w:rsidR="00F06CE6" w:rsidSect="00373F5F">
          <w:footnotePr>
            <w:numRestart w:val="eachSect"/>
          </w:footnotePr>
          <w:type w:val="continuous"/>
          <w:pgSz w:w="12191" w:h="16727" w:code="9"/>
          <w:pgMar w:top="1418" w:right="1418" w:bottom="1701" w:left="1418" w:header="709" w:footer="709" w:gutter="284"/>
          <w:cols w:space="709"/>
          <w:titlePg/>
          <w:bidi/>
          <w:docGrid w:linePitch="360"/>
        </w:sectPr>
      </w:pPr>
      <w:r w:rsidRPr="00DD2507">
        <w:rPr>
          <w:rtl/>
          <w:lang w:bidi="ar-SA"/>
        </w:rPr>
        <w:lastRenderedPageBreak/>
        <w:fldChar w:fldCharType="end"/>
      </w:r>
      <w:r w:rsidRPr="00A53BE5">
        <w:rPr>
          <w:rFonts w:cs="Times New Roman"/>
          <w:sz w:val="24"/>
          <w:szCs w:val="24"/>
          <w:rtl/>
          <w:lang w:bidi="ar-SA"/>
        </w:rPr>
        <w:fldChar w:fldCharType="begin"/>
      </w:r>
      <w:r w:rsidRPr="00DD2507">
        <w:rPr>
          <w:rFonts w:cs="Times New Roman"/>
          <w:sz w:val="24"/>
          <w:szCs w:val="24"/>
          <w:rtl/>
          <w:lang w:bidi="ar-SA"/>
        </w:rPr>
        <w:instrText xml:space="preserve"> </w:instrText>
      </w:r>
      <w:r w:rsidRPr="00DD2507">
        <w:rPr>
          <w:rFonts w:cs="Times New Roman"/>
          <w:sz w:val="24"/>
          <w:szCs w:val="24"/>
          <w:lang w:bidi="ar-SA"/>
        </w:rPr>
        <w:instrText>AUTHOR</w:instrText>
      </w:r>
      <w:r w:rsidRPr="00DD2507">
        <w:rPr>
          <w:rFonts w:cs="Times New Roman"/>
          <w:sz w:val="24"/>
          <w:szCs w:val="24"/>
          <w:rtl/>
          <w:lang w:bidi="ar-SA"/>
        </w:rPr>
        <w:instrText xml:space="preserve">  یافته‌ها  \* </w:instrText>
      </w:r>
      <w:r w:rsidRPr="00DD2507">
        <w:rPr>
          <w:rFonts w:cs="Times New Roman"/>
          <w:sz w:val="24"/>
          <w:szCs w:val="24"/>
          <w:lang w:bidi="ar-SA"/>
        </w:rPr>
        <w:instrText>MERGEFORMAT</w:instrText>
      </w:r>
      <w:r w:rsidRPr="00DD2507">
        <w:rPr>
          <w:rFonts w:cs="Times New Roman"/>
          <w:sz w:val="24"/>
          <w:szCs w:val="24"/>
          <w:rtl/>
          <w:lang w:bidi="ar-SA"/>
        </w:rPr>
        <w:instrText xml:space="preserve"> </w:instrText>
      </w:r>
      <w:r w:rsidRPr="00A53BE5">
        <w:rPr>
          <w:rFonts w:cs="Times New Roman"/>
          <w:sz w:val="24"/>
          <w:szCs w:val="24"/>
          <w:rtl/>
          <w:lang w:bidi="ar-SA"/>
        </w:rPr>
        <w:fldChar w:fldCharType="separate"/>
      </w:r>
    </w:p>
    <w:p w:rsidR="00DB2DC4" w:rsidRPr="00DB2DC4" w:rsidRDefault="00DB2DC4" w:rsidP="00DB2DC4">
      <w:pPr>
        <w:pStyle w:val="Titrmatn"/>
        <w:bidi/>
        <w:rPr>
          <w:rtl/>
        </w:rPr>
      </w:pPr>
      <w:r w:rsidRPr="00DB2DC4">
        <w:rPr>
          <w:rFonts w:hint="cs"/>
          <w:rtl/>
        </w:rPr>
        <w:lastRenderedPageBreak/>
        <w:t>يافته</w:t>
      </w:r>
      <w:r>
        <w:rPr>
          <w:rFonts w:hint="cs"/>
          <w:rtl/>
        </w:rPr>
        <w:t>‌</w:t>
      </w:r>
      <w:r w:rsidRPr="00DB2DC4">
        <w:rPr>
          <w:rFonts w:hint="cs"/>
          <w:rtl/>
        </w:rPr>
        <w:t>ها</w:t>
      </w:r>
    </w:p>
    <w:p w:rsidR="005670A2" w:rsidRPr="00DB2DC4" w:rsidRDefault="00DB2DC4" w:rsidP="00DB2DC4">
      <w:pPr>
        <w:spacing w:after="0" w:line="340" w:lineRule="exact"/>
        <w:ind w:firstLine="283"/>
        <w:jc w:val="both"/>
        <w:rPr>
          <w:rFonts w:ascii="Times New Roman" w:eastAsia="Calibri" w:hAnsi="Times New Roman" w:cs="Nazanin"/>
          <w:sz w:val="19"/>
          <w:szCs w:val="21"/>
          <w:rtl/>
        </w:rPr>
      </w:pPr>
      <w:r w:rsidRPr="00DB2DC4">
        <w:rPr>
          <w:rFonts w:ascii="Times New Roman" w:eastAsia="Calibri" w:hAnsi="Times New Roman" w:cs="Nazanin" w:hint="cs"/>
          <w:sz w:val="19"/>
          <w:szCs w:val="21"/>
          <w:rtl/>
        </w:rPr>
        <w:t>تعداد</w:t>
      </w:r>
      <w:r w:rsidRPr="00DB2DC4">
        <w:rPr>
          <w:rFonts w:ascii="Times New Roman" w:eastAsia="Calibri" w:hAnsi="Times New Roman" w:cs="Nazanin"/>
          <w:sz w:val="19"/>
          <w:szCs w:val="21"/>
          <w:rtl/>
        </w:rPr>
        <w:t xml:space="preserve">  63 </w:t>
      </w:r>
      <w:r w:rsidRPr="00DB2DC4">
        <w:rPr>
          <w:rFonts w:ascii="Times New Roman" w:eastAsia="Calibri" w:hAnsi="Times New Roman" w:cs="Nazanin" w:hint="cs"/>
          <w:sz w:val="19"/>
          <w:szCs w:val="21"/>
          <w:rtl/>
        </w:rPr>
        <w:t>بيمار</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مردو</w:t>
      </w:r>
      <w:r w:rsidRPr="00DB2DC4">
        <w:rPr>
          <w:rFonts w:ascii="Times New Roman" w:eastAsia="Calibri" w:hAnsi="Times New Roman" w:cs="Nazanin"/>
          <w:sz w:val="19"/>
          <w:szCs w:val="21"/>
          <w:rtl/>
        </w:rPr>
        <w:t xml:space="preserve"> 38 </w:t>
      </w:r>
      <w:r w:rsidRPr="00DB2DC4">
        <w:rPr>
          <w:rFonts w:ascii="Times New Roman" w:eastAsia="Calibri" w:hAnsi="Times New Roman" w:cs="Nazanin" w:hint="cs"/>
          <w:sz w:val="19"/>
          <w:szCs w:val="21"/>
          <w:rtl/>
        </w:rPr>
        <w:t>بيمار</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زن</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بودند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ميانگين</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سني</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بيماران</w:t>
      </w:r>
      <w:r w:rsidRPr="00DB2DC4">
        <w:rPr>
          <w:rFonts w:ascii="Times New Roman" w:eastAsia="Calibri" w:hAnsi="Times New Roman" w:cs="Nazanin"/>
          <w:sz w:val="19"/>
          <w:szCs w:val="21"/>
          <w:rtl/>
        </w:rPr>
        <w:t xml:space="preserve"> 69/1±47/59 </w:t>
      </w:r>
      <w:r w:rsidRPr="00DB2DC4">
        <w:rPr>
          <w:rFonts w:ascii="Times New Roman" w:eastAsia="Calibri" w:hAnsi="Times New Roman" w:cs="Nazanin" w:hint="cs"/>
          <w:sz w:val="19"/>
          <w:szCs w:val="21"/>
          <w:rtl/>
        </w:rPr>
        <w:t>بود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تعداد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متوسط</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داروهاي</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تجويز</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شده</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براي</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هر</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بيمار</w:t>
      </w:r>
      <w:r w:rsidRPr="00DB2DC4">
        <w:rPr>
          <w:rFonts w:ascii="Times New Roman" w:eastAsia="Calibri" w:hAnsi="Times New Roman" w:cs="Nazanin"/>
          <w:sz w:val="19"/>
          <w:szCs w:val="21"/>
          <w:rtl/>
        </w:rPr>
        <w:t xml:space="preserve"> 23/0±25/5 </w:t>
      </w:r>
      <w:r w:rsidRPr="00DB2DC4">
        <w:rPr>
          <w:rFonts w:ascii="Times New Roman" w:eastAsia="Calibri" w:hAnsi="Times New Roman" w:cs="Nazanin" w:hint="cs"/>
          <w:sz w:val="19"/>
          <w:szCs w:val="21"/>
          <w:rtl/>
        </w:rPr>
        <w:t>بود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تعداد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تداخلات</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داروئي</w:t>
      </w:r>
      <w:r w:rsidRPr="00DB2DC4">
        <w:rPr>
          <w:rFonts w:ascii="Times New Roman" w:eastAsia="Calibri" w:hAnsi="Times New Roman" w:cs="Nazanin"/>
          <w:sz w:val="19"/>
          <w:szCs w:val="21"/>
          <w:rtl/>
        </w:rPr>
        <w:t xml:space="preserve"> 162 </w:t>
      </w:r>
      <w:r w:rsidRPr="00DB2DC4">
        <w:rPr>
          <w:rFonts w:ascii="Times New Roman" w:eastAsia="Calibri" w:hAnsi="Times New Roman" w:cs="Nazanin" w:hint="cs"/>
          <w:sz w:val="19"/>
          <w:szCs w:val="21"/>
          <w:rtl/>
        </w:rPr>
        <w:t>مورد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بوده</w:t>
      </w:r>
      <w:r w:rsidRPr="00DB2DC4">
        <w:rPr>
          <w:rFonts w:ascii="Times New Roman" w:eastAsia="Calibri" w:hAnsi="Times New Roman" w:cs="Nazanin"/>
          <w:sz w:val="19"/>
          <w:szCs w:val="21"/>
          <w:rtl/>
        </w:rPr>
        <w:t xml:space="preserve"> (6/1 </w:t>
      </w:r>
      <w:r w:rsidRPr="00DB2DC4">
        <w:rPr>
          <w:rFonts w:ascii="Times New Roman" w:eastAsia="Calibri" w:hAnsi="Times New Roman" w:cs="Nazanin" w:hint="cs"/>
          <w:sz w:val="19"/>
          <w:szCs w:val="21"/>
          <w:rtl/>
        </w:rPr>
        <w:t>مورد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تداخل</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براي</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هر</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بيمار</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که</w:t>
      </w:r>
      <w:r w:rsidRPr="00DB2DC4">
        <w:rPr>
          <w:rFonts w:ascii="Times New Roman" w:eastAsia="Calibri" w:hAnsi="Times New Roman" w:cs="Nazanin"/>
          <w:sz w:val="19"/>
          <w:szCs w:val="21"/>
          <w:rtl/>
        </w:rPr>
        <w:t xml:space="preserve"> 81/14 </w:t>
      </w:r>
      <w:r w:rsidRPr="00DB2DC4">
        <w:rPr>
          <w:rFonts w:ascii="Times New Roman" w:eastAsia="Calibri" w:hAnsi="Times New Roman" w:cs="Nazanin" w:hint="cs"/>
          <w:sz w:val="19"/>
          <w:szCs w:val="21"/>
          <w:rtl/>
        </w:rPr>
        <w:t>درصد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آن‌ها</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ازنظر</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شدت</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ماژور،</w:t>
      </w:r>
      <w:r w:rsidRPr="00DB2DC4">
        <w:rPr>
          <w:rFonts w:ascii="Times New Roman" w:eastAsia="Calibri" w:hAnsi="Times New Roman" w:cs="Nazanin"/>
          <w:sz w:val="19"/>
          <w:szCs w:val="21"/>
          <w:rtl/>
        </w:rPr>
        <w:t xml:space="preserve"> 16/77 </w:t>
      </w:r>
      <w:r w:rsidRPr="00DB2DC4">
        <w:rPr>
          <w:rFonts w:ascii="Times New Roman" w:eastAsia="Calibri" w:hAnsi="Times New Roman" w:cs="Nazanin" w:hint="cs"/>
          <w:sz w:val="19"/>
          <w:szCs w:val="21"/>
          <w:rtl/>
        </w:rPr>
        <w:t>درصد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متوسط</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و</w:t>
      </w:r>
      <w:r w:rsidRPr="00DB2DC4">
        <w:rPr>
          <w:rFonts w:ascii="Times New Roman" w:eastAsia="Calibri" w:hAnsi="Times New Roman" w:cs="Nazanin"/>
          <w:sz w:val="19"/>
          <w:szCs w:val="21"/>
          <w:rtl/>
        </w:rPr>
        <w:t xml:space="preserve"> 03/8 </w:t>
      </w:r>
      <w:r w:rsidRPr="00DB2DC4">
        <w:rPr>
          <w:rFonts w:ascii="Times New Roman" w:eastAsia="Calibri" w:hAnsi="Times New Roman" w:cs="Nazanin" w:hint="cs"/>
          <w:sz w:val="19"/>
          <w:szCs w:val="21"/>
          <w:rtl/>
        </w:rPr>
        <w:t>درصد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تداخل</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جزئي</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بودند</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جدول</w:t>
      </w:r>
      <w:r w:rsidRPr="00DB2DC4">
        <w:rPr>
          <w:rFonts w:ascii="Times New Roman" w:eastAsia="Calibri" w:hAnsi="Times New Roman" w:cs="Nazanin"/>
          <w:sz w:val="19"/>
          <w:szCs w:val="21"/>
          <w:rtl/>
        </w:rPr>
        <w:t xml:space="preserve">- 2 </w:t>
      </w:r>
      <w:r w:rsidRPr="00DB2DC4">
        <w:rPr>
          <w:rFonts w:ascii="Times New Roman" w:eastAsia="Calibri" w:hAnsi="Times New Roman" w:cs="Nazanin" w:hint="cs"/>
          <w:sz w:val="19"/>
          <w:szCs w:val="21"/>
          <w:rtl/>
        </w:rPr>
        <w:t>ميزان</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تداخلات</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داروئي</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را</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بر</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اساس</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شدت</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تداخل</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نشان</w:t>
      </w:r>
      <w:r w:rsidRPr="00DB2DC4">
        <w:rPr>
          <w:rFonts w:ascii="Times New Roman" w:eastAsia="Calibri" w:hAnsi="Times New Roman" w:cs="Nazanin"/>
          <w:sz w:val="19"/>
          <w:szCs w:val="21"/>
          <w:rtl/>
        </w:rPr>
        <w:t xml:space="preserve"> </w:t>
      </w:r>
      <w:r w:rsidRPr="00DB2DC4">
        <w:rPr>
          <w:rFonts w:ascii="Times New Roman" w:eastAsia="Calibri" w:hAnsi="Times New Roman" w:cs="Nazanin" w:hint="cs"/>
          <w:sz w:val="19"/>
          <w:szCs w:val="21"/>
          <w:rtl/>
        </w:rPr>
        <w:t>مي‌دهد</w:t>
      </w:r>
      <w:r w:rsidRPr="00DB2DC4">
        <w:rPr>
          <w:rFonts w:ascii="Times New Roman" w:eastAsia="Calibri" w:hAnsi="Times New Roman" w:cs="Nazanin"/>
          <w:sz w:val="19"/>
          <w:szCs w:val="21"/>
          <w:rtl/>
        </w:rPr>
        <w:t>.</w:t>
      </w:r>
    </w:p>
    <w:p w:rsidR="00DB2DC4" w:rsidRPr="007D178E" w:rsidRDefault="00DB2DC4" w:rsidP="00DB2DC4">
      <w:pPr>
        <w:pStyle w:val="Titrmatn"/>
        <w:bidi/>
        <w:rPr>
          <w:rFonts w:eastAsia="Calibri" w:cs="Nazanin"/>
          <w:sz w:val="19"/>
          <w:szCs w:val="21"/>
          <w:rtl/>
          <w:lang w:bidi="ar-SA"/>
        </w:rPr>
      </w:pPr>
    </w:p>
    <w:p w:rsidR="00DD2507" w:rsidRPr="00DD2507" w:rsidRDefault="00DD2507" w:rsidP="00BA0DF4">
      <w:pPr>
        <w:spacing w:after="0" w:line="340" w:lineRule="exact"/>
        <w:ind w:firstLine="283"/>
        <w:jc w:val="center"/>
        <w:rPr>
          <w:rFonts w:ascii="Times New Roman" w:eastAsia="Calibri" w:hAnsi="Times New Roman" w:cs="Nazanin"/>
          <w:sz w:val="19"/>
          <w:szCs w:val="21"/>
          <w:rtl/>
          <w:lang w:bidi="ar-SA"/>
        </w:rPr>
      </w:pPr>
      <w:r w:rsidRPr="00BA0DF4">
        <w:rPr>
          <w:rFonts w:ascii="Times New Roman" w:eastAsia="Calibri" w:hAnsi="Times New Roman" w:cs="Nazanin" w:hint="cs"/>
          <w:b/>
          <w:bCs/>
          <w:sz w:val="19"/>
          <w:szCs w:val="21"/>
          <w:rtl/>
          <w:lang w:bidi="ar-SA"/>
        </w:rPr>
        <w:t>جدول</w:t>
      </w:r>
      <w:r w:rsidRPr="00BA0DF4">
        <w:rPr>
          <w:rFonts w:ascii="Times New Roman" w:eastAsia="Calibri" w:hAnsi="Times New Roman" w:cs="Nazanin"/>
          <w:b/>
          <w:bCs/>
          <w:sz w:val="19"/>
          <w:szCs w:val="21"/>
          <w:rtl/>
          <w:lang w:bidi="ar-SA"/>
        </w:rPr>
        <w:t xml:space="preserve"> </w:t>
      </w:r>
      <w:r w:rsidR="00BA0DF4" w:rsidRPr="00BA0DF4">
        <w:rPr>
          <w:rFonts w:ascii="Times New Roman" w:eastAsia="Calibri" w:hAnsi="Times New Roman" w:cs="Nazanin" w:hint="cs"/>
          <w:b/>
          <w:bCs/>
          <w:sz w:val="19"/>
          <w:szCs w:val="21"/>
          <w:rtl/>
          <w:lang w:bidi="ar-SA"/>
        </w:rPr>
        <w:t>(</w:t>
      </w:r>
      <w:r w:rsidRPr="00BA0DF4">
        <w:rPr>
          <w:rFonts w:ascii="Times New Roman" w:eastAsia="Calibri" w:hAnsi="Times New Roman" w:cs="Nazanin"/>
          <w:b/>
          <w:bCs/>
          <w:sz w:val="19"/>
          <w:szCs w:val="21"/>
          <w:rtl/>
          <w:lang w:bidi="ar-SA"/>
        </w:rPr>
        <w:t>2</w:t>
      </w:r>
      <w:r w:rsidR="00BA0DF4" w:rsidRPr="00BA0DF4">
        <w:rPr>
          <w:rFonts w:ascii="Times New Roman" w:eastAsia="Calibri" w:hAnsi="Times New Roman" w:cs="Nazanin" w:hint="cs"/>
          <w:b/>
          <w:bCs/>
          <w:sz w:val="19"/>
          <w:szCs w:val="21"/>
          <w:rtl/>
          <w:lang w:bidi="ar-SA"/>
        </w:rPr>
        <w:t>)</w:t>
      </w:r>
      <w:r w:rsidR="00962FC6">
        <w:rPr>
          <w:rFonts w:ascii="Times New Roman" w:eastAsia="Calibri" w:hAnsi="Times New Roman" w:cs="Nazanin" w:hint="cs"/>
          <w:b/>
          <w:bCs/>
          <w:sz w:val="19"/>
          <w:szCs w:val="21"/>
          <w:rtl/>
          <w:lang w:bidi="ar-SA"/>
        </w:rPr>
        <w:t xml:space="preserve">: </w:t>
      </w:r>
      <w:r w:rsidRPr="00DD2507">
        <w:rPr>
          <w:rFonts w:ascii="Times New Roman" w:eastAsia="Calibri" w:hAnsi="Times New Roman" w:cs="Nazanin" w:hint="cs"/>
          <w:sz w:val="19"/>
          <w:szCs w:val="21"/>
          <w:rtl/>
          <w:lang w:bidi="ar-SA"/>
        </w:rPr>
        <w:t>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زان</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تداخلات</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بر</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اساس</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شدت</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تداخل</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در</w:t>
      </w:r>
      <w:r w:rsidRPr="00DD2507">
        <w:rPr>
          <w:rFonts w:ascii="Times New Roman" w:eastAsia="Calibri" w:hAnsi="Times New Roman" w:cs="Nazanin"/>
          <w:sz w:val="19"/>
          <w:szCs w:val="21"/>
          <w:rtl/>
          <w:lang w:bidi="ar-SA"/>
        </w:rPr>
        <w:t xml:space="preserve"> </w:t>
      </w:r>
      <w:r w:rsidRPr="00DD2507">
        <w:rPr>
          <w:rFonts w:ascii="Times New Roman" w:eastAsia="Calibri" w:hAnsi="Times New Roman" w:cs="Nazanin" w:hint="cs"/>
          <w:sz w:val="19"/>
          <w:szCs w:val="21"/>
          <w:rtl/>
          <w:lang w:bidi="ar-SA"/>
        </w:rPr>
        <w:t>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ماران</w:t>
      </w:r>
      <w:r w:rsidRPr="00DD2507">
        <w:rPr>
          <w:rFonts w:ascii="Times New Roman" w:eastAsia="Calibri" w:hAnsi="Times New Roman" w:cs="Nazanin"/>
          <w:sz w:val="19"/>
          <w:szCs w:val="21"/>
          <w:rtl/>
          <w:lang w:bidi="ar-SA"/>
        </w:rPr>
        <w:t xml:space="preserve"> </w:t>
      </w:r>
      <w:r w:rsidR="00962FC6">
        <w:rPr>
          <w:rFonts w:ascii="Times New Roman" w:eastAsia="Calibri" w:hAnsi="Times New Roman" w:cs="Nazanin" w:hint="cs"/>
          <w:sz w:val="19"/>
          <w:szCs w:val="21"/>
          <w:rtl/>
          <w:lang w:bidi="ar-SA"/>
        </w:rPr>
        <w:t>موردمطالعه</w:t>
      </w:r>
    </w:p>
    <w:tbl>
      <w:tblPr>
        <w:tblStyle w:val="TableGrid1"/>
        <w:tblW w:w="0" w:type="auto"/>
        <w:jc w:val="center"/>
        <w:tblBorders>
          <w:left w:val="none" w:sz="0" w:space="0" w:color="auto"/>
          <w:right w:val="none" w:sz="0" w:space="0" w:color="auto"/>
        </w:tblBorders>
        <w:tblLook w:val="04A0" w:firstRow="1" w:lastRow="0" w:firstColumn="1" w:lastColumn="0" w:noHBand="0" w:noVBand="1"/>
      </w:tblPr>
      <w:tblGrid>
        <w:gridCol w:w="4175"/>
      </w:tblGrid>
      <w:tr w:rsidR="00DD2507" w:rsidRPr="00DD2507" w:rsidTr="00005D49">
        <w:trPr>
          <w:trHeight w:val="477"/>
          <w:jc w:val="center"/>
        </w:trPr>
        <w:tc>
          <w:tcPr>
            <w:tcW w:w="4697" w:type="dxa"/>
            <w:tcBorders>
              <w:bottom w:val="single" w:sz="4" w:space="0" w:color="auto"/>
            </w:tcBorders>
          </w:tcPr>
          <w:p w:rsidR="00DD2507" w:rsidRPr="003D4864" w:rsidRDefault="00DD2507" w:rsidP="003D4864">
            <w:pPr>
              <w:spacing w:line="340" w:lineRule="exact"/>
              <w:jc w:val="center"/>
              <w:rPr>
                <w:rFonts w:ascii="Times New Roman" w:eastAsia="MS Mincho" w:hAnsi="Times New Roman" w:cs="Nazanin"/>
                <w:sz w:val="17"/>
                <w:szCs w:val="19"/>
                <w:lang w:eastAsia="ja-JP"/>
              </w:rPr>
            </w:pPr>
            <w:r w:rsidRPr="003D4864">
              <w:rPr>
                <w:rFonts w:ascii="Times New Roman" w:eastAsia="MS Mincho" w:hAnsi="Times New Roman" w:cs="Nazanin" w:hint="cs"/>
                <w:sz w:val="17"/>
                <w:szCs w:val="19"/>
                <w:rtl/>
                <w:lang w:eastAsia="ja-JP"/>
              </w:rPr>
              <w:t>شدت                             تعداد                      درصد</w:t>
            </w:r>
          </w:p>
        </w:tc>
      </w:tr>
      <w:tr w:rsidR="00DD2507" w:rsidRPr="00DD2507" w:rsidTr="00005D49">
        <w:trPr>
          <w:trHeight w:val="485"/>
          <w:jc w:val="center"/>
        </w:trPr>
        <w:tc>
          <w:tcPr>
            <w:tcW w:w="4697" w:type="dxa"/>
            <w:tcBorders>
              <w:bottom w:val="nil"/>
            </w:tcBorders>
          </w:tcPr>
          <w:p w:rsidR="00DD2507" w:rsidRPr="003D4864" w:rsidRDefault="00DD2507" w:rsidP="003D4864">
            <w:pPr>
              <w:spacing w:line="340" w:lineRule="exact"/>
              <w:jc w:val="center"/>
              <w:rPr>
                <w:rFonts w:ascii="Times New Roman" w:eastAsia="MS Mincho" w:hAnsi="Times New Roman" w:cs="Nazanin"/>
                <w:sz w:val="17"/>
                <w:szCs w:val="19"/>
                <w:lang w:eastAsia="ja-JP"/>
              </w:rPr>
            </w:pPr>
            <w:r w:rsidRPr="003D4864">
              <w:rPr>
                <w:rFonts w:ascii="Times New Roman" w:eastAsia="MS Mincho" w:hAnsi="Times New Roman" w:cs="Nazanin" w:hint="cs"/>
                <w:sz w:val="17"/>
                <w:szCs w:val="19"/>
                <w:rtl/>
                <w:lang w:eastAsia="ja-JP"/>
              </w:rPr>
              <w:t>شد</w:t>
            </w:r>
            <w:r w:rsidR="00E10CC3" w:rsidRPr="003D4864">
              <w:rPr>
                <w:rFonts w:ascii="Times New Roman" w:eastAsia="MS Mincho" w:hAnsi="Times New Roman" w:cs="Nazanin" w:hint="cs"/>
                <w:sz w:val="17"/>
                <w:szCs w:val="19"/>
                <w:rtl/>
                <w:lang w:eastAsia="ja-JP"/>
              </w:rPr>
              <w:t>ي</w:t>
            </w:r>
            <w:r w:rsidRPr="003D4864">
              <w:rPr>
                <w:rFonts w:ascii="Times New Roman" w:eastAsia="MS Mincho" w:hAnsi="Times New Roman" w:cs="Nazanin" w:hint="cs"/>
                <w:sz w:val="17"/>
                <w:szCs w:val="19"/>
                <w:rtl/>
                <w:lang w:eastAsia="ja-JP"/>
              </w:rPr>
              <w:t>د                          24                       14.81</w:t>
            </w:r>
          </w:p>
        </w:tc>
      </w:tr>
      <w:tr w:rsidR="00DD2507" w:rsidRPr="00DD2507" w:rsidTr="00005D49">
        <w:trPr>
          <w:trHeight w:val="379"/>
          <w:jc w:val="center"/>
        </w:trPr>
        <w:tc>
          <w:tcPr>
            <w:tcW w:w="4697" w:type="dxa"/>
            <w:tcBorders>
              <w:top w:val="nil"/>
              <w:bottom w:val="nil"/>
            </w:tcBorders>
          </w:tcPr>
          <w:p w:rsidR="00DD2507" w:rsidRPr="003D4864" w:rsidRDefault="00DD2507" w:rsidP="003D4864">
            <w:pPr>
              <w:spacing w:line="340" w:lineRule="exact"/>
              <w:jc w:val="center"/>
              <w:rPr>
                <w:rFonts w:ascii="Times New Roman" w:eastAsia="MS Mincho" w:hAnsi="Times New Roman" w:cs="Nazanin"/>
                <w:sz w:val="17"/>
                <w:szCs w:val="19"/>
                <w:lang w:eastAsia="ja-JP"/>
              </w:rPr>
            </w:pPr>
            <w:r w:rsidRPr="003D4864">
              <w:rPr>
                <w:rFonts w:ascii="Times New Roman" w:eastAsia="MS Mincho" w:hAnsi="Times New Roman" w:cs="Nazanin" w:hint="cs"/>
                <w:sz w:val="17"/>
                <w:szCs w:val="19"/>
                <w:rtl/>
                <w:lang w:eastAsia="ja-JP"/>
              </w:rPr>
              <w:t>متوسط                       125                      77.16</w:t>
            </w:r>
          </w:p>
        </w:tc>
      </w:tr>
      <w:tr w:rsidR="00DD2507" w:rsidRPr="00DD2507" w:rsidTr="00005D49">
        <w:trPr>
          <w:trHeight w:val="259"/>
          <w:jc w:val="center"/>
        </w:trPr>
        <w:tc>
          <w:tcPr>
            <w:tcW w:w="4697" w:type="dxa"/>
            <w:tcBorders>
              <w:top w:val="nil"/>
            </w:tcBorders>
          </w:tcPr>
          <w:p w:rsidR="00DD2507" w:rsidRPr="003D4864" w:rsidRDefault="00DD2507" w:rsidP="003D4864">
            <w:pPr>
              <w:spacing w:line="340" w:lineRule="exact"/>
              <w:jc w:val="center"/>
              <w:rPr>
                <w:rFonts w:ascii="Times New Roman" w:eastAsia="MS Mincho" w:hAnsi="Times New Roman" w:cs="Nazanin"/>
                <w:sz w:val="17"/>
                <w:szCs w:val="19"/>
                <w:lang w:eastAsia="ja-JP"/>
              </w:rPr>
            </w:pPr>
            <w:r w:rsidRPr="003D4864">
              <w:rPr>
                <w:rFonts w:ascii="Times New Roman" w:eastAsia="MS Mincho" w:hAnsi="Times New Roman" w:cs="Nazanin" w:hint="cs"/>
                <w:sz w:val="17"/>
                <w:szCs w:val="19"/>
                <w:rtl/>
                <w:lang w:eastAsia="ja-JP"/>
              </w:rPr>
              <w:t>خف</w:t>
            </w:r>
            <w:r w:rsidR="00E10CC3" w:rsidRPr="003D4864">
              <w:rPr>
                <w:rFonts w:ascii="Times New Roman" w:eastAsia="MS Mincho" w:hAnsi="Times New Roman" w:cs="Nazanin" w:hint="cs"/>
                <w:sz w:val="17"/>
                <w:szCs w:val="19"/>
                <w:rtl/>
                <w:lang w:eastAsia="ja-JP"/>
              </w:rPr>
              <w:t>ي</w:t>
            </w:r>
            <w:r w:rsidRPr="003D4864">
              <w:rPr>
                <w:rFonts w:ascii="Times New Roman" w:eastAsia="MS Mincho" w:hAnsi="Times New Roman" w:cs="Nazanin" w:hint="cs"/>
                <w:sz w:val="17"/>
                <w:szCs w:val="19"/>
                <w:rtl/>
                <w:lang w:eastAsia="ja-JP"/>
              </w:rPr>
              <w:t>ف                         13                        8.03</w:t>
            </w:r>
          </w:p>
        </w:tc>
      </w:tr>
    </w:tbl>
    <w:p w:rsidR="00DD2507" w:rsidRPr="00A53BE5" w:rsidRDefault="00DD2507" w:rsidP="008E7324">
      <w:pPr>
        <w:spacing w:after="0" w:line="340" w:lineRule="exact"/>
        <w:ind w:firstLine="283"/>
        <w:jc w:val="both"/>
        <w:rPr>
          <w:rFonts w:ascii="Times New Roman" w:eastAsia="Calibri" w:hAnsi="Times New Roman" w:cs="Nazanin"/>
          <w:sz w:val="19"/>
          <w:szCs w:val="21"/>
          <w:lang w:bidi="ar-SA"/>
        </w:rPr>
      </w:pPr>
      <w:r w:rsidRPr="00DD2507">
        <w:rPr>
          <w:rFonts w:ascii="Times New Roman" w:eastAsia="Calibri" w:hAnsi="Times New Roman" w:cs="Nazanin" w:hint="cs"/>
          <w:sz w:val="19"/>
          <w:szCs w:val="21"/>
          <w:rtl/>
          <w:lang w:bidi="ar-SA"/>
        </w:rPr>
        <w:t>35/12</w:t>
      </w:r>
      <w:r w:rsidR="00BE68B6">
        <w:rPr>
          <w:rFonts w:ascii="Times New Roman" w:eastAsia="Calibri" w:hAnsi="Times New Roman" w:cs="Nazanin"/>
          <w:sz w:val="19"/>
          <w:szCs w:val="21"/>
          <w:rtl/>
          <w:lang w:bidi="ar-SA"/>
        </w:rPr>
        <w:t xml:space="preserve"> درصد</w:t>
      </w:r>
      <w:r w:rsidRPr="00DD2507">
        <w:rPr>
          <w:rFonts w:ascii="Times New Roman" w:eastAsia="Calibri" w:hAnsi="Times New Roman" w:cs="Nazanin" w:hint="cs"/>
          <w:sz w:val="19"/>
          <w:szCs w:val="21"/>
          <w:rtl/>
          <w:lang w:bidi="ar-SA"/>
        </w:rPr>
        <w:t xml:space="preserve"> تداخلات </w:t>
      </w:r>
      <w:r w:rsidR="00962FC6">
        <w:rPr>
          <w:rFonts w:ascii="Times New Roman" w:eastAsia="Calibri" w:hAnsi="Times New Roman" w:cs="Nazanin" w:hint="cs"/>
          <w:sz w:val="19"/>
          <w:szCs w:val="21"/>
          <w:rtl/>
          <w:lang w:bidi="ar-SA"/>
        </w:rPr>
        <w:t>ازنظر</w:t>
      </w:r>
      <w:r w:rsidRPr="00DD2507">
        <w:rPr>
          <w:rFonts w:ascii="Times New Roman" w:eastAsia="Calibri" w:hAnsi="Times New Roman" w:cs="Nazanin" w:hint="cs"/>
          <w:sz w:val="19"/>
          <w:szCs w:val="21"/>
          <w:rtl/>
          <w:lang w:bidi="ar-SA"/>
        </w:rPr>
        <w:t>اهم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ت بال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w:t>
      </w:r>
      <w:r w:rsidR="00E10CC3">
        <w:rPr>
          <w:rFonts w:ascii="Times New Roman" w:eastAsia="Calibri" w:hAnsi="Times New Roman" w:cs="Nazanin" w:hint="cs"/>
          <w:sz w:val="19"/>
          <w:szCs w:val="21"/>
          <w:rtl/>
          <w:lang w:bidi="ar-SA"/>
        </w:rPr>
        <w:t>ي</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t>عمده و 67/16</w:t>
      </w:r>
      <w:r w:rsidR="00BE68B6">
        <w:rPr>
          <w:rFonts w:ascii="Times New Roman" w:eastAsia="Calibri" w:hAnsi="Times New Roman" w:cs="Nazanin"/>
          <w:sz w:val="19"/>
          <w:szCs w:val="21"/>
          <w:rtl/>
          <w:lang w:bidi="ar-SA"/>
        </w:rPr>
        <w:t xml:space="preserve"> درصد</w:t>
      </w:r>
      <w:r w:rsidRPr="00DD2507">
        <w:rPr>
          <w:rFonts w:ascii="Times New Roman" w:eastAsia="Calibri" w:hAnsi="Times New Roman" w:cs="Nazanin" w:hint="cs"/>
          <w:sz w:val="19"/>
          <w:szCs w:val="21"/>
          <w:rtl/>
          <w:lang w:bidi="ar-SA"/>
        </w:rPr>
        <w:t xml:space="preserve"> </w:t>
      </w:r>
      <w:r w:rsidR="00962FC6">
        <w:rPr>
          <w:rFonts w:ascii="Times New Roman" w:eastAsia="Calibri" w:hAnsi="Times New Roman" w:cs="Nazanin"/>
          <w:sz w:val="19"/>
          <w:szCs w:val="21"/>
          <w:rtl/>
          <w:lang w:bidi="ar-SA"/>
        </w:rPr>
        <w:t>نسبتاً</w:t>
      </w:r>
      <w:r w:rsidRPr="00DD2507">
        <w:rPr>
          <w:rFonts w:ascii="Times New Roman" w:eastAsia="Calibri" w:hAnsi="Times New Roman" w:cs="Nazanin" w:hint="cs"/>
          <w:sz w:val="19"/>
          <w:szCs w:val="21"/>
          <w:rtl/>
          <w:lang w:bidi="ar-SA"/>
        </w:rPr>
        <w:t xml:space="preserve"> عمده بودند. جدول- 3</w:t>
      </w:r>
      <w:r w:rsidR="00BE68B6">
        <w:rPr>
          <w:rFonts w:ascii="Times New Roman" w:eastAsia="Calibri" w:hAnsi="Times New Roman" w:cs="Nazanin"/>
          <w:sz w:val="19"/>
          <w:szCs w:val="21"/>
          <w:rtl/>
          <w:lang w:bidi="ar-SA"/>
        </w:rPr>
        <w:t xml:space="preserve"> ميزان</w:t>
      </w:r>
      <w:r w:rsidRPr="00DD2507">
        <w:rPr>
          <w:rFonts w:ascii="Times New Roman" w:eastAsia="Calibri" w:hAnsi="Times New Roman" w:cs="Nazanin" w:hint="cs"/>
          <w:sz w:val="19"/>
          <w:szCs w:val="21"/>
          <w:rtl/>
          <w:lang w:bidi="ar-SA"/>
        </w:rPr>
        <w:t xml:space="preserve"> تداخلات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ماران </w:t>
      </w:r>
      <w:r w:rsidR="00962FC6">
        <w:rPr>
          <w:rFonts w:ascii="Times New Roman" w:eastAsia="Calibri" w:hAnsi="Times New Roman" w:cs="Nazanin" w:hint="cs"/>
          <w:sz w:val="19"/>
          <w:szCs w:val="21"/>
          <w:rtl/>
          <w:lang w:bidi="ar-SA"/>
        </w:rPr>
        <w:t>موردمطالعه</w:t>
      </w:r>
      <w:r w:rsidRPr="00DD2507">
        <w:rPr>
          <w:rFonts w:ascii="Times New Roman" w:eastAsia="Calibri" w:hAnsi="Times New Roman" w:cs="Nazanin" w:hint="cs"/>
          <w:sz w:val="19"/>
          <w:szCs w:val="21"/>
          <w:rtl/>
          <w:lang w:bidi="ar-SA"/>
        </w:rPr>
        <w:t xml:space="preserve"> را </w:t>
      </w:r>
      <w:r w:rsidR="00962FC6">
        <w:rPr>
          <w:rFonts w:ascii="Times New Roman" w:eastAsia="Calibri" w:hAnsi="Times New Roman" w:cs="Nazanin" w:hint="cs"/>
          <w:sz w:val="19"/>
          <w:szCs w:val="21"/>
          <w:rtl/>
          <w:lang w:bidi="ar-SA"/>
        </w:rPr>
        <w:t>ازنظر</w:t>
      </w:r>
      <w:r w:rsidRPr="00DD2507">
        <w:rPr>
          <w:rFonts w:ascii="Times New Roman" w:eastAsia="Calibri" w:hAnsi="Times New Roman" w:cs="Nazanin" w:hint="cs"/>
          <w:sz w:val="19"/>
          <w:szCs w:val="21"/>
          <w:rtl/>
          <w:lang w:bidi="ar-SA"/>
        </w:rPr>
        <w:t xml:space="preserve"> اهم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ت بال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نشان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ي‌دهد</w:t>
      </w:r>
      <w:r w:rsidRPr="00DD2507">
        <w:rPr>
          <w:rFonts w:ascii="Times New Roman" w:eastAsia="Calibri" w:hAnsi="Times New Roman" w:cs="Nazanin" w:hint="cs"/>
          <w:sz w:val="19"/>
          <w:szCs w:val="21"/>
          <w:rtl/>
          <w:lang w:bidi="ar-SA"/>
        </w:rPr>
        <w:t xml:space="preserve">. </w:t>
      </w:r>
    </w:p>
    <w:p w:rsidR="00DD2507" w:rsidRPr="00DD2507" w:rsidRDefault="00BA0DF4" w:rsidP="00BA0DF4">
      <w:pPr>
        <w:spacing w:after="0" w:line="340" w:lineRule="exact"/>
        <w:ind w:firstLine="283"/>
        <w:jc w:val="center"/>
        <w:rPr>
          <w:rFonts w:ascii="Times New Roman" w:eastAsia="Calibri" w:hAnsi="Times New Roman" w:cs="Nazanin"/>
          <w:sz w:val="19"/>
          <w:szCs w:val="21"/>
          <w:rtl/>
          <w:lang w:bidi="ar-SA"/>
        </w:rPr>
      </w:pPr>
      <w:r w:rsidRPr="00BA0DF4">
        <w:rPr>
          <w:rFonts w:ascii="Times New Roman" w:eastAsia="Calibri" w:hAnsi="Times New Roman" w:cs="Nazanin" w:hint="cs"/>
          <w:b/>
          <w:bCs/>
          <w:sz w:val="19"/>
          <w:szCs w:val="21"/>
          <w:rtl/>
          <w:lang w:bidi="ar-SA"/>
        </w:rPr>
        <w:lastRenderedPageBreak/>
        <w:t>جدول</w:t>
      </w:r>
      <w:r w:rsidRPr="00BA0DF4">
        <w:rPr>
          <w:rFonts w:ascii="Times New Roman" w:eastAsia="Calibri" w:hAnsi="Times New Roman" w:cs="Nazanin"/>
          <w:b/>
          <w:bCs/>
          <w:sz w:val="19"/>
          <w:szCs w:val="21"/>
          <w:rtl/>
          <w:lang w:bidi="ar-SA"/>
        </w:rPr>
        <w:t xml:space="preserve"> </w:t>
      </w:r>
      <w:r w:rsidRPr="00BA0DF4">
        <w:rPr>
          <w:rFonts w:ascii="Times New Roman" w:eastAsia="Calibri" w:hAnsi="Times New Roman" w:cs="Nazanin" w:hint="cs"/>
          <w:b/>
          <w:bCs/>
          <w:sz w:val="19"/>
          <w:szCs w:val="21"/>
          <w:rtl/>
          <w:lang w:bidi="ar-SA"/>
        </w:rPr>
        <w:t>(</w:t>
      </w:r>
      <w:r>
        <w:rPr>
          <w:rFonts w:ascii="Times New Roman" w:eastAsia="Calibri" w:hAnsi="Times New Roman" w:cs="Nazanin" w:hint="cs"/>
          <w:b/>
          <w:bCs/>
          <w:sz w:val="19"/>
          <w:szCs w:val="21"/>
          <w:rtl/>
          <w:lang w:bidi="ar-SA"/>
        </w:rPr>
        <w:t>3</w:t>
      </w:r>
      <w:r w:rsidRPr="00BA0DF4">
        <w:rPr>
          <w:rFonts w:ascii="Times New Roman" w:eastAsia="Calibri" w:hAnsi="Times New Roman" w:cs="Nazanin" w:hint="cs"/>
          <w:b/>
          <w:bCs/>
          <w:sz w:val="19"/>
          <w:szCs w:val="21"/>
          <w:rtl/>
          <w:lang w:bidi="ar-SA"/>
        </w:rPr>
        <w:t>)</w:t>
      </w:r>
      <w:r w:rsidR="00962FC6">
        <w:rPr>
          <w:rFonts w:ascii="Times New Roman" w:eastAsia="Calibri" w:hAnsi="Times New Roman" w:cs="Nazanin" w:hint="cs"/>
          <w:b/>
          <w:bCs/>
          <w:sz w:val="19"/>
          <w:szCs w:val="21"/>
          <w:rtl/>
          <w:lang w:bidi="ar-SA"/>
        </w:rPr>
        <w:t xml:space="preserve">: </w:t>
      </w:r>
      <w:r w:rsidR="00DD2507" w:rsidRPr="00DD2507">
        <w:rPr>
          <w:rFonts w:ascii="Times New Roman" w:eastAsia="Calibri" w:hAnsi="Times New Roman" w:cs="Nazanin" w:hint="cs"/>
          <w:sz w:val="19"/>
          <w:szCs w:val="21"/>
          <w:rtl/>
          <w:lang w:bidi="ar-SA"/>
        </w:rPr>
        <w:t>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زان تداخلات 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بر اساس اهم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ت بال</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ن</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در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ماران </w:t>
      </w:r>
      <w:r w:rsidR="00962FC6">
        <w:rPr>
          <w:rFonts w:ascii="Times New Roman" w:eastAsia="Calibri" w:hAnsi="Times New Roman" w:cs="Nazanin" w:hint="cs"/>
          <w:sz w:val="19"/>
          <w:szCs w:val="21"/>
          <w:rtl/>
          <w:lang w:bidi="ar-SA"/>
        </w:rPr>
        <w:t>موردمطالعه</w:t>
      </w:r>
    </w:p>
    <w:tbl>
      <w:tblPr>
        <w:tblStyle w:val="TableGrid1"/>
        <w:tblW w:w="0" w:type="auto"/>
        <w:jc w:val="center"/>
        <w:tblBorders>
          <w:left w:val="none" w:sz="0" w:space="0" w:color="auto"/>
          <w:right w:val="none" w:sz="0" w:space="0" w:color="auto"/>
        </w:tblBorders>
        <w:tblLook w:val="04A0" w:firstRow="1" w:lastRow="0" w:firstColumn="1" w:lastColumn="0" w:noHBand="0" w:noVBand="1"/>
      </w:tblPr>
      <w:tblGrid>
        <w:gridCol w:w="4175"/>
      </w:tblGrid>
      <w:tr w:rsidR="008E7324" w:rsidRPr="00DD2507" w:rsidTr="0060438E">
        <w:trPr>
          <w:trHeight w:val="410"/>
          <w:jc w:val="center"/>
        </w:trPr>
        <w:tc>
          <w:tcPr>
            <w:tcW w:w="4344" w:type="dxa"/>
            <w:tcBorders>
              <w:bottom w:val="single" w:sz="4" w:space="0" w:color="auto"/>
            </w:tcBorders>
            <w:shd w:val="clear" w:color="auto" w:fill="auto"/>
          </w:tcPr>
          <w:p w:rsidR="008E7324" w:rsidRPr="003D4864" w:rsidRDefault="008E7324" w:rsidP="003D4864">
            <w:pPr>
              <w:spacing w:line="340" w:lineRule="exact"/>
              <w:jc w:val="center"/>
              <w:rPr>
                <w:rFonts w:ascii="Times New Roman" w:eastAsia="MS Mincho" w:hAnsi="Times New Roman" w:cs="Nazanin"/>
                <w:sz w:val="17"/>
                <w:szCs w:val="19"/>
                <w:lang w:eastAsia="ja-JP"/>
              </w:rPr>
            </w:pPr>
            <w:r w:rsidRPr="003D4864">
              <w:rPr>
                <w:rFonts w:ascii="Times New Roman" w:eastAsia="MS Mincho" w:hAnsi="Times New Roman" w:cs="Nazanin" w:hint="cs"/>
                <w:sz w:val="17"/>
                <w:szCs w:val="19"/>
                <w:rtl/>
                <w:lang w:eastAsia="ja-JP"/>
              </w:rPr>
              <w:t>درجه اهم</w:t>
            </w:r>
            <w:r w:rsidR="00E10CC3" w:rsidRPr="003D4864">
              <w:rPr>
                <w:rFonts w:ascii="Times New Roman" w:eastAsia="MS Mincho" w:hAnsi="Times New Roman" w:cs="Nazanin" w:hint="cs"/>
                <w:sz w:val="17"/>
                <w:szCs w:val="19"/>
                <w:rtl/>
                <w:lang w:eastAsia="ja-JP"/>
              </w:rPr>
              <w:t>ي</w:t>
            </w:r>
            <w:r w:rsidRPr="003D4864">
              <w:rPr>
                <w:rFonts w:ascii="Times New Roman" w:eastAsia="MS Mincho" w:hAnsi="Times New Roman" w:cs="Nazanin" w:hint="cs"/>
                <w:sz w:val="17"/>
                <w:szCs w:val="19"/>
                <w:rtl/>
                <w:lang w:eastAsia="ja-JP"/>
              </w:rPr>
              <w:t>ت                   تعداد                   درصد</w:t>
            </w:r>
          </w:p>
        </w:tc>
      </w:tr>
      <w:tr w:rsidR="008E7324" w:rsidRPr="00DD2507" w:rsidTr="0060438E">
        <w:trPr>
          <w:jc w:val="center"/>
        </w:trPr>
        <w:tc>
          <w:tcPr>
            <w:tcW w:w="4344" w:type="dxa"/>
            <w:tcBorders>
              <w:bottom w:val="nil"/>
            </w:tcBorders>
            <w:shd w:val="clear" w:color="auto" w:fill="auto"/>
          </w:tcPr>
          <w:p w:rsidR="008E7324" w:rsidRPr="003D4864" w:rsidRDefault="008E7324" w:rsidP="003D4864">
            <w:pPr>
              <w:spacing w:line="340" w:lineRule="exact"/>
              <w:jc w:val="center"/>
              <w:rPr>
                <w:rFonts w:ascii="Times New Roman" w:eastAsia="MS Mincho" w:hAnsi="Times New Roman" w:cs="Nazanin"/>
                <w:sz w:val="17"/>
                <w:szCs w:val="19"/>
                <w:rtl/>
                <w:lang w:eastAsia="ja-JP"/>
              </w:rPr>
            </w:pPr>
            <w:r w:rsidRPr="003D4864">
              <w:rPr>
                <w:rFonts w:ascii="Times New Roman" w:eastAsia="MS Mincho" w:hAnsi="Times New Roman" w:cs="Nazanin" w:hint="cs"/>
                <w:sz w:val="17"/>
                <w:szCs w:val="19"/>
                <w:rtl/>
                <w:lang w:eastAsia="ja-JP"/>
              </w:rPr>
              <w:t>1                          20                    12.35</w:t>
            </w:r>
          </w:p>
        </w:tc>
      </w:tr>
      <w:tr w:rsidR="008E7324" w:rsidRPr="00DD2507" w:rsidTr="0060438E">
        <w:trPr>
          <w:jc w:val="center"/>
        </w:trPr>
        <w:tc>
          <w:tcPr>
            <w:tcW w:w="4344" w:type="dxa"/>
            <w:tcBorders>
              <w:top w:val="nil"/>
              <w:bottom w:val="nil"/>
            </w:tcBorders>
            <w:shd w:val="clear" w:color="auto" w:fill="auto"/>
          </w:tcPr>
          <w:p w:rsidR="008E7324" w:rsidRPr="003D4864" w:rsidRDefault="008E7324" w:rsidP="003D4864">
            <w:pPr>
              <w:spacing w:line="340" w:lineRule="exact"/>
              <w:jc w:val="center"/>
              <w:rPr>
                <w:rFonts w:ascii="Times New Roman" w:eastAsia="MS Mincho" w:hAnsi="Times New Roman" w:cs="Nazanin"/>
                <w:sz w:val="17"/>
                <w:szCs w:val="19"/>
                <w:rtl/>
                <w:lang w:eastAsia="ja-JP"/>
              </w:rPr>
            </w:pPr>
            <w:r w:rsidRPr="003D4864">
              <w:rPr>
                <w:rFonts w:ascii="Times New Roman" w:eastAsia="MS Mincho" w:hAnsi="Times New Roman" w:cs="Nazanin" w:hint="cs"/>
                <w:sz w:val="17"/>
                <w:szCs w:val="19"/>
                <w:rtl/>
                <w:lang w:eastAsia="ja-JP"/>
              </w:rPr>
              <w:t>2                          27                    16.67</w:t>
            </w:r>
          </w:p>
        </w:tc>
      </w:tr>
      <w:tr w:rsidR="008E7324" w:rsidRPr="00DD2507" w:rsidTr="0060438E">
        <w:trPr>
          <w:jc w:val="center"/>
        </w:trPr>
        <w:tc>
          <w:tcPr>
            <w:tcW w:w="4344" w:type="dxa"/>
            <w:tcBorders>
              <w:top w:val="nil"/>
              <w:bottom w:val="nil"/>
            </w:tcBorders>
            <w:shd w:val="clear" w:color="auto" w:fill="auto"/>
          </w:tcPr>
          <w:p w:rsidR="008E7324" w:rsidRPr="003D4864" w:rsidRDefault="008E7324" w:rsidP="003D4864">
            <w:pPr>
              <w:spacing w:line="340" w:lineRule="exact"/>
              <w:jc w:val="center"/>
              <w:rPr>
                <w:rFonts w:ascii="Times New Roman" w:eastAsia="MS Mincho" w:hAnsi="Times New Roman" w:cs="Nazanin"/>
                <w:sz w:val="17"/>
                <w:szCs w:val="19"/>
                <w:rtl/>
                <w:lang w:eastAsia="ja-JP"/>
              </w:rPr>
            </w:pPr>
            <w:r w:rsidRPr="003D4864">
              <w:rPr>
                <w:rFonts w:ascii="Times New Roman" w:eastAsia="MS Mincho" w:hAnsi="Times New Roman" w:cs="Nazanin" w:hint="cs"/>
                <w:sz w:val="17"/>
                <w:szCs w:val="19"/>
                <w:rtl/>
                <w:lang w:eastAsia="ja-JP"/>
              </w:rPr>
              <w:t>3                           4                       2.47</w:t>
            </w:r>
          </w:p>
        </w:tc>
      </w:tr>
      <w:tr w:rsidR="008E7324" w:rsidRPr="00DD2507" w:rsidTr="0060438E">
        <w:trPr>
          <w:jc w:val="center"/>
        </w:trPr>
        <w:tc>
          <w:tcPr>
            <w:tcW w:w="4344" w:type="dxa"/>
            <w:tcBorders>
              <w:top w:val="nil"/>
              <w:bottom w:val="nil"/>
            </w:tcBorders>
            <w:shd w:val="clear" w:color="auto" w:fill="auto"/>
          </w:tcPr>
          <w:p w:rsidR="008E7324" w:rsidRPr="003D4864" w:rsidRDefault="008E7324" w:rsidP="003D4864">
            <w:pPr>
              <w:spacing w:line="340" w:lineRule="exact"/>
              <w:jc w:val="center"/>
              <w:rPr>
                <w:rFonts w:ascii="Times New Roman" w:eastAsia="MS Mincho" w:hAnsi="Times New Roman" w:cs="Nazanin"/>
                <w:sz w:val="17"/>
                <w:szCs w:val="19"/>
                <w:rtl/>
                <w:lang w:eastAsia="ja-JP"/>
              </w:rPr>
            </w:pPr>
            <w:r w:rsidRPr="003D4864">
              <w:rPr>
                <w:rFonts w:ascii="Times New Roman" w:eastAsia="MS Mincho" w:hAnsi="Times New Roman" w:cs="Nazanin" w:hint="cs"/>
                <w:sz w:val="17"/>
                <w:szCs w:val="19"/>
                <w:rtl/>
                <w:lang w:eastAsia="ja-JP"/>
              </w:rPr>
              <w:t>4                        101                     62.35</w:t>
            </w:r>
          </w:p>
        </w:tc>
      </w:tr>
      <w:tr w:rsidR="008E7324" w:rsidRPr="00DD2507" w:rsidTr="0060438E">
        <w:trPr>
          <w:jc w:val="center"/>
        </w:trPr>
        <w:tc>
          <w:tcPr>
            <w:tcW w:w="4344" w:type="dxa"/>
            <w:tcBorders>
              <w:top w:val="nil"/>
            </w:tcBorders>
            <w:shd w:val="clear" w:color="auto" w:fill="auto"/>
          </w:tcPr>
          <w:p w:rsidR="008E7324" w:rsidRPr="003D4864" w:rsidRDefault="008E7324" w:rsidP="003D4864">
            <w:pPr>
              <w:spacing w:line="340" w:lineRule="exact"/>
              <w:jc w:val="center"/>
              <w:rPr>
                <w:rFonts w:ascii="Times New Roman" w:eastAsia="MS Mincho" w:hAnsi="Times New Roman" w:cs="Nazanin"/>
                <w:sz w:val="17"/>
                <w:szCs w:val="19"/>
                <w:rtl/>
                <w:lang w:eastAsia="ja-JP"/>
              </w:rPr>
            </w:pPr>
            <w:r w:rsidRPr="003D4864">
              <w:rPr>
                <w:rFonts w:ascii="Times New Roman" w:eastAsia="MS Mincho" w:hAnsi="Times New Roman" w:cs="Nazanin" w:hint="cs"/>
                <w:sz w:val="17"/>
                <w:szCs w:val="19"/>
                <w:rtl/>
                <w:lang w:eastAsia="ja-JP"/>
              </w:rPr>
              <w:t>5                          10                        6.16</w:t>
            </w:r>
          </w:p>
        </w:tc>
      </w:tr>
    </w:tbl>
    <w:p w:rsidR="00DD2507" w:rsidRPr="00DD2507" w:rsidRDefault="00DD2507" w:rsidP="008E7324">
      <w:pPr>
        <w:spacing w:after="0" w:line="340" w:lineRule="exact"/>
        <w:ind w:firstLine="283"/>
        <w:jc w:val="both"/>
        <w:rPr>
          <w:rFonts w:ascii="Times New Roman" w:eastAsia="Calibri" w:hAnsi="Times New Roman" w:cs="Nazanin"/>
          <w:sz w:val="19"/>
          <w:szCs w:val="21"/>
          <w:rtl/>
          <w:lang w:bidi="ar-SA"/>
        </w:rPr>
      </w:pPr>
      <w:r w:rsidRPr="00DD2507">
        <w:rPr>
          <w:rFonts w:ascii="Times New Roman" w:eastAsia="Calibri" w:hAnsi="Times New Roman" w:cs="Nazanin" w:hint="cs"/>
          <w:sz w:val="19"/>
          <w:szCs w:val="21"/>
          <w:rtl/>
          <w:lang w:bidi="ar-SA"/>
        </w:rPr>
        <w:t>نتا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ج حاصل نشان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ي‌دهد</w:t>
      </w:r>
      <w:r w:rsidRPr="00DD2507">
        <w:rPr>
          <w:rFonts w:ascii="Times New Roman" w:eastAsia="Calibri" w:hAnsi="Times New Roman" w:cs="Nazanin" w:hint="cs"/>
          <w:sz w:val="19"/>
          <w:szCs w:val="21"/>
          <w:rtl/>
          <w:lang w:bidi="ar-SA"/>
        </w:rPr>
        <w:t xml:space="preserve"> که از نقطه نظر مستند بودن تداخلات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19/14</w:t>
      </w:r>
      <w:r w:rsidR="00BE68B6">
        <w:rPr>
          <w:rFonts w:ascii="Times New Roman" w:eastAsia="Calibri" w:hAnsi="Times New Roman" w:cs="Nazanin"/>
          <w:sz w:val="19"/>
          <w:szCs w:val="21"/>
          <w:rtl/>
          <w:lang w:bidi="ar-SA"/>
        </w:rPr>
        <w:t xml:space="preserve"> درصد</w:t>
      </w:r>
      <w:r w:rsidRPr="00DD2507">
        <w:rPr>
          <w:rFonts w:ascii="Times New Roman" w:eastAsia="Calibri" w:hAnsi="Times New Roman" w:cs="Nazanin" w:hint="cs"/>
          <w:sz w:val="19"/>
          <w:szCs w:val="21"/>
          <w:rtl/>
          <w:lang w:bidi="ar-SA"/>
        </w:rPr>
        <w:t xml:space="preserve"> </w:t>
      </w:r>
      <w:r w:rsidR="00962FC6">
        <w:rPr>
          <w:rFonts w:ascii="Times New Roman" w:eastAsia="Calibri" w:hAnsi="Times New Roman" w:cs="Nazanin" w:hint="cs"/>
          <w:sz w:val="19"/>
          <w:szCs w:val="21"/>
          <w:rtl/>
          <w:lang w:bidi="ar-SA"/>
        </w:rPr>
        <w:t xml:space="preserve">آن‌ها، </w:t>
      </w:r>
      <w:r w:rsidRPr="00DD2507">
        <w:rPr>
          <w:rFonts w:ascii="Times New Roman" w:eastAsia="Calibri" w:hAnsi="Times New Roman" w:cs="Nazanin" w:hint="cs"/>
          <w:sz w:val="19"/>
          <w:szCs w:val="21"/>
          <w:rtl/>
          <w:lang w:bidi="ar-SA"/>
        </w:rPr>
        <w:t>تداخلات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ثابت شده بود</w:t>
      </w:r>
      <w:r w:rsidR="00BE68B6">
        <w:rPr>
          <w:rFonts w:ascii="Times New Roman" w:eastAsia="Calibri" w:hAnsi="Times New Roman" w:cs="Nazanin"/>
          <w:sz w:val="19"/>
          <w:szCs w:val="21"/>
          <w:rtl/>
          <w:lang w:bidi="ar-SA"/>
        </w:rPr>
        <w:t>؛ که</w:t>
      </w:r>
      <w:r w:rsidRPr="00DD2507">
        <w:rPr>
          <w:rFonts w:ascii="Times New Roman" w:eastAsia="Calibri" w:hAnsi="Times New Roman" w:cs="Nazanin" w:hint="cs"/>
          <w:sz w:val="19"/>
          <w:szCs w:val="21"/>
          <w:rtl/>
          <w:lang w:bidi="ar-SA"/>
        </w:rPr>
        <w:t xml:space="preserve"> جدول -4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نتا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ج را </w:t>
      </w:r>
      <w:r w:rsidR="00962FC6" w:rsidRPr="00962FC6">
        <w:rPr>
          <w:rFonts w:ascii="Times New Roman" w:eastAsia="Calibri" w:hAnsi="Times New Roman" w:cs="Nazanin" w:hint="cs"/>
          <w:sz w:val="19"/>
          <w:szCs w:val="21"/>
          <w:rtl/>
          <w:lang w:bidi="ar-SA"/>
        </w:rPr>
        <w:t>به‌طور</w:t>
      </w:r>
      <w:r w:rsidRPr="00DD2507">
        <w:rPr>
          <w:rFonts w:ascii="Times New Roman" w:eastAsia="Calibri" w:hAnsi="Times New Roman" w:cs="Nazanin" w:hint="cs"/>
          <w:sz w:val="19"/>
          <w:szCs w:val="21"/>
          <w:rtl/>
          <w:lang w:bidi="ar-SA"/>
        </w:rPr>
        <w:t xml:space="preserve"> کامل نشان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ي‌دهد</w:t>
      </w:r>
      <w:r w:rsidRPr="00DD2507">
        <w:rPr>
          <w:rFonts w:ascii="Times New Roman" w:eastAsia="Calibri" w:hAnsi="Times New Roman" w:cs="Nazanin" w:hint="cs"/>
          <w:sz w:val="19"/>
          <w:szCs w:val="21"/>
          <w:rtl/>
          <w:lang w:bidi="ar-SA"/>
        </w:rPr>
        <w:t xml:space="preserve">. </w:t>
      </w:r>
    </w:p>
    <w:p w:rsidR="00DD2507" w:rsidRPr="00DD2507" w:rsidRDefault="00BA0DF4" w:rsidP="00BA0DF4">
      <w:pPr>
        <w:spacing w:after="0" w:line="340" w:lineRule="exact"/>
        <w:ind w:firstLine="283"/>
        <w:jc w:val="center"/>
        <w:rPr>
          <w:rFonts w:ascii="Times New Roman" w:eastAsia="Calibri" w:hAnsi="Times New Roman" w:cs="Nazanin"/>
          <w:sz w:val="19"/>
          <w:szCs w:val="21"/>
          <w:rtl/>
          <w:lang w:bidi="ar-SA"/>
        </w:rPr>
      </w:pPr>
      <w:r w:rsidRPr="00BA0DF4">
        <w:rPr>
          <w:rFonts w:ascii="Times New Roman" w:eastAsia="Calibri" w:hAnsi="Times New Roman" w:cs="Nazanin" w:hint="cs"/>
          <w:b/>
          <w:bCs/>
          <w:sz w:val="19"/>
          <w:szCs w:val="21"/>
          <w:rtl/>
          <w:lang w:bidi="ar-SA"/>
        </w:rPr>
        <w:t>جدول</w:t>
      </w:r>
      <w:r w:rsidRPr="00BA0DF4">
        <w:rPr>
          <w:rFonts w:ascii="Times New Roman" w:eastAsia="Calibri" w:hAnsi="Times New Roman" w:cs="Nazanin"/>
          <w:b/>
          <w:bCs/>
          <w:sz w:val="19"/>
          <w:szCs w:val="21"/>
          <w:rtl/>
          <w:lang w:bidi="ar-SA"/>
        </w:rPr>
        <w:t xml:space="preserve"> </w:t>
      </w:r>
      <w:r w:rsidRPr="00BA0DF4">
        <w:rPr>
          <w:rFonts w:ascii="Times New Roman" w:eastAsia="Calibri" w:hAnsi="Times New Roman" w:cs="Nazanin" w:hint="cs"/>
          <w:b/>
          <w:bCs/>
          <w:sz w:val="19"/>
          <w:szCs w:val="21"/>
          <w:rtl/>
          <w:lang w:bidi="ar-SA"/>
        </w:rPr>
        <w:t>(</w:t>
      </w:r>
      <w:r>
        <w:rPr>
          <w:rFonts w:ascii="Times New Roman" w:eastAsia="Calibri" w:hAnsi="Times New Roman" w:cs="Nazanin" w:hint="cs"/>
          <w:b/>
          <w:bCs/>
          <w:sz w:val="19"/>
          <w:szCs w:val="21"/>
          <w:rtl/>
          <w:lang w:bidi="ar-SA"/>
        </w:rPr>
        <w:t>4</w:t>
      </w:r>
      <w:r w:rsidRPr="00BA0DF4">
        <w:rPr>
          <w:rFonts w:ascii="Times New Roman" w:eastAsia="Calibri" w:hAnsi="Times New Roman" w:cs="Nazanin" w:hint="cs"/>
          <w:b/>
          <w:bCs/>
          <w:sz w:val="19"/>
          <w:szCs w:val="21"/>
          <w:rtl/>
          <w:lang w:bidi="ar-SA"/>
        </w:rPr>
        <w:t>)</w:t>
      </w:r>
      <w:r w:rsidR="00962FC6">
        <w:rPr>
          <w:rFonts w:ascii="Times New Roman" w:eastAsia="Calibri" w:hAnsi="Times New Roman" w:cs="Nazanin" w:hint="cs"/>
          <w:b/>
          <w:bCs/>
          <w:sz w:val="19"/>
          <w:szCs w:val="21"/>
          <w:rtl/>
          <w:lang w:bidi="ar-SA"/>
        </w:rPr>
        <w:t xml:space="preserve">: </w:t>
      </w:r>
      <w:r w:rsidR="00DD2507" w:rsidRPr="00DD2507">
        <w:rPr>
          <w:rFonts w:ascii="Times New Roman" w:eastAsia="Calibri" w:hAnsi="Times New Roman" w:cs="Nazanin" w:hint="cs"/>
          <w:sz w:val="19"/>
          <w:szCs w:val="21"/>
          <w:rtl/>
          <w:lang w:bidi="ar-SA"/>
        </w:rPr>
        <w:t>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زان تداخلات 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بر اساس مستند بودن تداخلات در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ماران </w:t>
      </w:r>
      <w:r w:rsidR="00962FC6">
        <w:rPr>
          <w:rFonts w:ascii="Times New Roman" w:eastAsia="Calibri" w:hAnsi="Times New Roman" w:cs="Nazanin" w:hint="cs"/>
          <w:sz w:val="19"/>
          <w:szCs w:val="21"/>
          <w:rtl/>
          <w:lang w:bidi="ar-SA"/>
        </w:rPr>
        <w:t>موردمطالعه</w:t>
      </w:r>
    </w:p>
    <w:tbl>
      <w:tblPr>
        <w:tblStyle w:val="TableGrid1"/>
        <w:tblW w:w="0" w:type="auto"/>
        <w:jc w:val="center"/>
        <w:tblBorders>
          <w:left w:val="none" w:sz="0" w:space="0" w:color="auto"/>
          <w:right w:val="none" w:sz="0" w:space="0" w:color="auto"/>
        </w:tblBorders>
        <w:tblLook w:val="04A0" w:firstRow="1" w:lastRow="0" w:firstColumn="1" w:lastColumn="0" w:noHBand="0" w:noVBand="1"/>
      </w:tblPr>
      <w:tblGrid>
        <w:gridCol w:w="4175"/>
      </w:tblGrid>
      <w:tr w:rsidR="00DD2507" w:rsidRPr="00DD2507" w:rsidTr="00691044">
        <w:trPr>
          <w:jc w:val="center"/>
        </w:trPr>
        <w:tc>
          <w:tcPr>
            <w:tcW w:w="5240" w:type="dxa"/>
            <w:tcBorders>
              <w:bottom w:val="single" w:sz="4" w:space="0" w:color="auto"/>
            </w:tcBorders>
            <w:shd w:val="clear" w:color="auto" w:fill="auto"/>
            <w:vAlign w:val="center"/>
          </w:tcPr>
          <w:p w:rsidR="00DD2507" w:rsidRPr="003D4864" w:rsidRDefault="00DD2507" w:rsidP="00F06CE6">
            <w:pPr>
              <w:spacing w:line="280" w:lineRule="exact"/>
              <w:jc w:val="center"/>
              <w:rPr>
                <w:rFonts w:ascii="Times New Roman" w:eastAsia="MS Mincho" w:hAnsi="Times New Roman" w:cs="Nazanin"/>
                <w:sz w:val="17"/>
                <w:szCs w:val="19"/>
                <w:lang w:eastAsia="ja-JP"/>
              </w:rPr>
            </w:pPr>
            <w:r w:rsidRPr="003D4864">
              <w:rPr>
                <w:rFonts w:ascii="Times New Roman" w:eastAsia="MS Mincho" w:hAnsi="Times New Roman" w:cs="Nazanin" w:hint="cs"/>
                <w:sz w:val="17"/>
                <w:szCs w:val="19"/>
                <w:rtl/>
                <w:lang w:eastAsia="ja-JP"/>
              </w:rPr>
              <w:t>سطح مستند بودن                 تعداد                درصد</w:t>
            </w:r>
          </w:p>
        </w:tc>
      </w:tr>
      <w:tr w:rsidR="00DD2507" w:rsidRPr="00DD2507" w:rsidTr="00691044">
        <w:trPr>
          <w:jc w:val="center"/>
        </w:trPr>
        <w:tc>
          <w:tcPr>
            <w:tcW w:w="5240" w:type="dxa"/>
            <w:tcBorders>
              <w:bottom w:val="nil"/>
            </w:tcBorders>
            <w:shd w:val="clear" w:color="auto" w:fill="auto"/>
            <w:vAlign w:val="center"/>
          </w:tcPr>
          <w:p w:rsidR="00DD2507" w:rsidRPr="003D4864" w:rsidRDefault="00DD2507" w:rsidP="00F06CE6">
            <w:pPr>
              <w:spacing w:line="280" w:lineRule="exact"/>
              <w:jc w:val="center"/>
              <w:rPr>
                <w:rFonts w:ascii="Times New Roman" w:eastAsia="MS Mincho" w:hAnsi="Times New Roman" w:cs="Nazanin"/>
                <w:sz w:val="17"/>
                <w:szCs w:val="19"/>
                <w:lang w:eastAsia="ja-JP"/>
              </w:rPr>
            </w:pPr>
            <w:r w:rsidRPr="003D4864">
              <w:rPr>
                <w:rFonts w:ascii="Times New Roman" w:eastAsia="MS Mincho" w:hAnsi="Times New Roman" w:cs="Nazanin" w:hint="cs"/>
                <w:sz w:val="17"/>
                <w:szCs w:val="19"/>
                <w:rtl/>
                <w:lang w:eastAsia="ja-JP"/>
              </w:rPr>
              <w:t>ثابت شده                           23                     14.19</w:t>
            </w:r>
          </w:p>
        </w:tc>
      </w:tr>
      <w:tr w:rsidR="00DD2507" w:rsidRPr="00DD2507" w:rsidTr="00691044">
        <w:trPr>
          <w:jc w:val="center"/>
        </w:trPr>
        <w:tc>
          <w:tcPr>
            <w:tcW w:w="5240" w:type="dxa"/>
            <w:tcBorders>
              <w:top w:val="nil"/>
              <w:bottom w:val="nil"/>
            </w:tcBorders>
            <w:shd w:val="clear" w:color="auto" w:fill="auto"/>
            <w:vAlign w:val="center"/>
          </w:tcPr>
          <w:p w:rsidR="00DD2507" w:rsidRPr="003D4864" w:rsidRDefault="00DD2507" w:rsidP="00F06CE6">
            <w:pPr>
              <w:spacing w:line="280" w:lineRule="exact"/>
              <w:jc w:val="center"/>
              <w:rPr>
                <w:rFonts w:ascii="Times New Roman" w:eastAsia="MS Mincho" w:hAnsi="Times New Roman" w:cs="Nazanin"/>
                <w:sz w:val="17"/>
                <w:szCs w:val="19"/>
                <w:lang w:eastAsia="ja-JP"/>
              </w:rPr>
            </w:pPr>
            <w:r w:rsidRPr="003D4864">
              <w:rPr>
                <w:rFonts w:ascii="Times New Roman" w:eastAsia="MS Mincho" w:hAnsi="Times New Roman" w:cs="Nazanin" w:hint="cs"/>
                <w:sz w:val="17"/>
                <w:szCs w:val="19"/>
                <w:rtl/>
                <w:lang w:eastAsia="ja-JP"/>
              </w:rPr>
              <w:t>ممکن                                 5                       3.09</w:t>
            </w:r>
          </w:p>
        </w:tc>
      </w:tr>
      <w:tr w:rsidR="00DD2507" w:rsidRPr="00DD2507" w:rsidTr="00691044">
        <w:trPr>
          <w:jc w:val="center"/>
        </w:trPr>
        <w:tc>
          <w:tcPr>
            <w:tcW w:w="5240" w:type="dxa"/>
            <w:tcBorders>
              <w:top w:val="nil"/>
              <w:bottom w:val="nil"/>
            </w:tcBorders>
            <w:shd w:val="clear" w:color="auto" w:fill="auto"/>
            <w:vAlign w:val="center"/>
          </w:tcPr>
          <w:p w:rsidR="00DD2507" w:rsidRPr="003D4864" w:rsidRDefault="00DD2507" w:rsidP="00F06CE6">
            <w:pPr>
              <w:spacing w:line="280" w:lineRule="exact"/>
              <w:jc w:val="center"/>
              <w:rPr>
                <w:rFonts w:ascii="Times New Roman" w:eastAsia="MS Mincho" w:hAnsi="Times New Roman" w:cs="Nazanin"/>
                <w:sz w:val="17"/>
                <w:szCs w:val="19"/>
                <w:lang w:eastAsia="ja-JP"/>
              </w:rPr>
            </w:pPr>
            <w:r w:rsidRPr="003D4864">
              <w:rPr>
                <w:rFonts w:ascii="Times New Roman" w:eastAsia="MS Mincho" w:hAnsi="Times New Roman" w:cs="Nazanin" w:hint="cs"/>
                <w:sz w:val="17"/>
                <w:szCs w:val="19"/>
                <w:rtl/>
                <w:lang w:eastAsia="ja-JP"/>
              </w:rPr>
              <w:t>مشکوک                              22                   13.58</w:t>
            </w:r>
          </w:p>
        </w:tc>
      </w:tr>
      <w:tr w:rsidR="00DD2507" w:rsidRPr="00DD2507" w:rsidTr="00691044">
        <w:trPr>
          <w:jc w:val="center"/>
        </w:trPr>
        <w:tc>
          <w:tcPr>
            <w:tcW w:w="5240" w:type="dxa"/>
            <w:tcBorders>
              <w:top w:val="nil"/>
              <w:bottom w:val="nil"/>
            </w:tcBorders>
            <w:shd w:val="clear" w:color="auto" w:fill="auto"/>
            <w:vAlign w:val="center"/>
          </w:tcPr>
          <w:p w:rsidR="00DD2507" w:rsidRPr="003D4864" w:rsidRDefault="00DD2507" w:rsidP="00F06CE6">
            <w:pPr>
              <w:spacing w:line="280" w:lineRule="exact"/>
              <w:jc w:val="center"/>
              <w:rPr>
                <w:rFonts w:ascii="Times New Roman" w:eastAsia="MS Mincho" w:hAnsi="Times New Roman" w:cs="Nazanin"/>
                <w:sz w:val="17"/>
                <w:szCs w:val="19"/>
                <w:lang w:eastAsia="ja-JP"/>
              </w:rPr>
            </w:pPr>
            <w:r w:rsidRPr="003D4864">
              <w:rPr>
                <w:rFonts w:ascii="Times New Roman" w:eastAsia="MS Mincho" w:hAnsi="Times New Roman" w:cs="Nazanin" w:hint="cs"/>
                <w:sz w:val="17"/>
                <w:szCs w:val="19"/>
                <w:rtl/>
                <w:lang w:eastAsia="ja-JP"/>
              </w:rPr>
              <w:t>محتمل                             107                    66.05</w:t>
            </w:r>
          </w:p>
        </w:tc>
      </w:tr>
      <w:tr w:rsidR="00DD2507" w:rsidRPr="00DD2507" w:rsidTr="00691044">
        <w:trPr>
          <w:trHeight w:val="225"/>
          <w:jc w:val="center"/>
        </w:trPr>
        <w:tc>
          <w:tcPr>
            <w:tcW w:w="5240" w:type="dxa"/>
            <w:tcBorders>
              <w:top w:val="nil"/>
            </w:tcBorders>
            <w:shd w:val="clear" w:color="auto" w:fill="auto"/>
            <w:vAlign w:val="center"/>
          </w:tcPr>
          <w:p w:rsidR="00DD2507" w:rsidRPr="003D4864" w:rsidRDefault="00DD2507" w:rsidP="00F06CE6">
            <w:pPr>
              <w:spacing w:line="280" w:lineRule="exact"/>
              <w:jc w:val="center"/>
              <w:rPr>
                <w:rFonts w:ascii="Times New Roman" w:eastAsia="MS Mincho" w:hAnsi="Times New Roman" w:cs="Nazanin"/>
                <w:sz w:val="17"/>
                <w:szCs w:val="19"/>
                <w:lang w:eastAsia="ja-JP"/>
              </w:rPr>
            </w:pPr>
            <w:r w:rsidRPr="003D4864">
              <w:rPr>
                <w:rFonts w:ascii="Times New Roman" w:eastAsia="MS Mincho" w:hAnsi="Times New Roman" w:cs="Nazanin" w:hint="cs"/>
                <w:sz w:val="17"/>
                <w:szCs w:val="19"/>
                <w:rtl/>
                <w:lang w:eastAsia="ja-JP"/>
              </w:rPr>
              <w:t>غ</w:t>
            </w:r>
            <w:r w:rsidR="00E10CC3" w:rsidRPr="003D4864">
              <w:rPr>
                <w:rFonts w:ascii="Times New Roman" w:eastAsia="MS Mincho" w:hAnsi="Times New Roman" w:cs="Nazanin" w:hint="cs"/>
                <w:sz w:val="17"/>
                <w:szCs w:val="19"/>
                <w:rtl/>
                <w:lang w:eastAsia="ja-JP"/>
              </w:rPr>
              <w:t>ي</w:t>
            </w:r>
            <w:r w:rsidRPr="003D4864">
              <w:rPr>
                <w:rFonts w:ascii="Times New Roman" w:eastAsia="MS Mincho" w:hAnsi="Times New Roman" w:cs="Nazanin" w:hint="cs"/>
                <w:sz w:val="17"/>
                <w:szCs w:val="19"/>
                <w:rtl/>
                <w:lang w:eastAsia="ja-JP"/>
              </w:rPr>
              <w:t>ر محتمل                         5                        3.09</w:t>
            </w:r>
          </w:p>
        </w:tc>
      </w:tr>
    </w:tbl>
    <w:p w:rsidR="00DD2507" w:rsidRDefault="00DD2507" w:rsidP="0066267A">
      <w:pPr>
        <w:spacing w:after="0" w:line="340" w:lineRule="exact"/>
        <w:ind w:firstLine="283"/>
        <w:jc w:val="both"/>
        <w:rPr>
          <w:rFonts w:ascii="Times New Roman" w:eastAsia="Calibri" w:hAnsi="Times New Roman" w:cs="Nazanin"/>
          <w:sz w:val="19"/>
          <w:szCs w:val="21"/>
          <w:rtl/>
          <w:lang w:bidi="ar-SA"/>
        </w:rPr>
      </w:pPr>
      <w:r w:rsidRPr="00DD2507">
        <w:rPr>
          <w:rFonts w:ascii="Times New Roman" w:eastAsia="Calibri" w:hAnsi="Times New Roman" w:cs="Nazanin" w:hint="cs"/>
          <w:sz w:val="19"/>
          <w:szCs w:val="21"/>
          <w:rtl/>
          <w:lang w:bidi="ar-SA"/>
        </w:rPr>
        <w:lastRenderedPageBreak/>
        <w:t>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شتر</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داروها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درگ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ر عبارت بودند از</w:t>
      </w:r>
      <w:r w:rsidR="00962FC6">
        <w:rPr>
          <w:rFonts w:ascii="Times New Roman" w:eastAsia="Calibri" w:hAnsi="Times New Roman" w:cs="Nazanin" w:hint="cs"/>
          <w:sz w:val="19"/>
          <w:szCs w:val="21"/>
          <w:rtl/>
          <w:lang w:bidi="ar-SA"/>
        </w:rPr>
        <w:t xml:space="preserve">: </w:t>
      </w:r>
      <w:r w:rsidR="00BE68B6">
        <w:rPr>
          <w:rFonts w:ascii="Times New Roman" w:eastAsia="Calibri" w:hAnsi="Times New Roman" w:cs="Nazanin"/>
          <w:sz w:val="19"/>
          <w:szCs w:val="21"/>
          <w:rtl/>
          <w:lang w:bidi="ar-SA"/>
        </w:rPr>
        <w:t>رانيتيدين (</w:t>
      </w:r>
      <w:r w:rsidRPr="00DD2507">
        <w:rPr>
          <w:rFonts w:ascii="Times New Roman" w:eastAsia="Calibri" w:hAnsi="Times New Roman" w:cs="Nazanin" w:hint="cs"/>
          <w:sz w:val="19"/>
          <w:szCs w:val="21"/>
          <w:rtl/>
          <w:lang w:bidi="ar-SA"/>
        </w:rPr>
        <w:t>162/79)؛ سفالوسپور</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ن </w:t>
      </w:r>
      <w:r w:rsidR="00BE68B6">
        <w:rPr>
          <w:rFonts w:ascii="Times New Roman" w:eastAsia="Calibri" w:hAnsi="Times New Roman" w:cs="Nazanin"/>
          <w:sz w:val="19"/>
          <w:szCs w:val="21"/>
          <w:rtl/>
          <w:lang w:bidi="ar-SA"/>
        </w:rPr>
        <w:t>ها (</w:t>
      </w:r>
      <w:r w:rsidRPr="00DD2507">
        <w:rPr>
          <w:rFonts w:ascii="Times New Roman" w:eastAsia="Calibri" w:hAnsi="Times New Roman" w:cs="Nazanin" w:hint="cs"/>
          <w:sz w:val="19"/>
          <w:szCs w:val="21"/>
          <w:rtl/>
          <w:lang w:bidi="ar-SA"/>
        </w:rPr>
        <w:t>162/63)؛ ضد انعقادها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تزر</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ق</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(162/24)</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lastRenderedPageBreak/>
        <w:t>ضددردها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00BE68B6">
        <w:rPr>
          <w:rFonts w:ascii="Times New Roman" w:eastAsia="Calibri" w:hAnsi="Times New Roman" w:cs="Nazanin"/>
          <w:sz w:val="19"/>
          <w:szCs w:val="21"/>
          <w:rtl/>
          <w:lang w:bidi="ar-SA"/>
        </w:rPr>
        <w:t>مخدر (</w:t>
      </w:r>
      <w:r w:rsidRPr="00DD2507">
        <w:rPr>
          <w:rFonts w:ascii="Times New Roman" w:eastAsia="Calibri" w:hAnsi="Times New Roman" w:cs="Nazanin" w:hint="cs"/>
          <w:sz w:val="19"/>
          <w:szCs w:val="21"/>
          <w:rtl/>
          <w:lang w:bidi="ar-SA"/>
        </w:rPr>
        <w:t>162/18)</w:t>
      </w:r>
      <w:r w:rsidR="00962FC6">
        <w:rPr>
          <w:rFonts w:ascii="Times New Roman" w:eastAsia="Calibri" w:hAnsi="Times New Roman" w:cs="Nazanin" w:hint="cs"/>
          <w:sz w:val="19"/>
          <w:szCs w:val="21"/>
          <w:rtl/>
          <w:lang w:bidi="ar-SA"/>
        </w:rPr>
        <w:t xml:space="preserve">، </w:t>
      </w:r>
      <w:r w:rsidR="00BE68B6">
        <w:rPr>
          <w:rFonts w:ascii="Times New Roman" w:eastAsia="Calibri" w:hAnsi="Times New Roman" w:cs="Nazanin"/>
          <w:sz w:val="19"/>
          <w:szCs w:val="21"/>
          <w:rtl/>
          <w:lang w:bidi="ar-SA"/>
        </w:rPr>
        <w:t>دگزامتازون (</w:t>
      </w:r>
      <w:r w:rsidRPr="00DD2507">
        <w:rPr>
          <w:rFonts w:ascii="Times New Roman" w:eastAsia="Calibri" w:hAnsi="Times New Roman" w:cs="Nazanin" w:hint="cs"/>
          <w:sz w:val="19"/>
          <w:szCs w:val="21"/>
          <w:rtl/>
          <w:lang w:bidi="ar-SA"/>
        </w:rPr>
        <w:t>162/13) وفن</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00BE68B6">
        <w:rPr>
          <w:rFonts w:ascii="Times New Roman" w:eastAsia="Calibri" w:hAnsi="Times New Roman" w:cs="Nazanin"/>
          <w:sz w:val="19"/>
          <w:szCs w:val="21"/>
          <w:rtl/>
          <w:lang w:bidi="ar-SA"/>
        </w:rPr>
        <w:t>توئين (</w:t>
      </w:r>
      <w:r w:rsidRPr="00DD2507">
        <w:rPr>
          <w:rFonts w:ascii="Times New Roman" w:eastAsia="Calibri" w:hAnsi="Times New Roman" w:cs="Nazanin" w:hint="cs"/>
          <w:sz w:val="19"/>
          <w:szCs w:val="21"/>
          <w:rtl/>
          <w:lang w:bidi="ar-SA"/>
        </w:rPr>
        <w:t>162/9)</w:t>
      </w:r>
      <w:r w:rsidR="00BE68B6">
        <w:rPr>
          <w:rFonts w:ascii="Times New Roman" w:eastAsia="Calibri" w:hAnsi="Times New Roman" w:cs="Nazanin"/>
          <w:sz w:val="19"/>
          <w:szCs w:val="21"/>
          <w:rtl/>
          <w:lang w:bidi="ar-SA"/>
        </w:rPr>
        <w:t>؛ که</w:t>
      </w:r>
      <w:r w:rsidRPr="00DD2507">
        <w:rPr>
          <w:rFonts w:ascii="Times New Roman" w:eastAsia="Calibri" w:hAnsi="Times New Roman" w:cs="Nazanin" w:hint="cs"/>
          <w:sz w:val="19"/>
          <w:szCs w:val="21"/>
          <w:rtl/>
          <w:lang w:bidi="ar-SA"/>
        </w:rPr>
        <w:t xml:space="preserve"> جدول -5  پنج تداخل عمده را نشان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ي‌دهد</w:t>
      </w:r>
      <w:r w:rsidRPr="00DD2507">
        <w:rPr>
          <w:rFonts w:ascii="Times New Roman" w:eastAsia="Calibri" w:hAnsi="Times New Roman" w:cs="Nazanin" w:hint="cs"/>
          <w:sz w:val="19"/>
          <w:szCs w:val="21"/>
          <w:rtl/>
          <w:lang w:bidi="ar-SA"/>
        </w:rPr>
        <w:t>.</w:t>
      </w:r>
      <w:r w:rsidRPr="00DD2507">
        <w:rPr>
          <w:rFonts w:ascii="Times New Roman" w:eastAsia="Calibri" w:hAnsi="Times New Roman" w:cs="Nazanin"/>
          <w:sz w:val="19"/>
          <w:szCs w:val="21"/>
          <w:rtl/>
          <w:lang w:bidi="ar-SA"/>
        </w:rPr>
        <w:t xml:space="preserve"> </w:t>
      </w:r>
    </w:p>
    <w:p w:rsidR="00F06CE6" w:rsidRDefault="00F06CE6" w:rsidP="0066267A">
      <w:pPr>
        <w:spacing w:after="0" w:line="340" w:lineRule="exact"/>
        <w:ind w:firstLine="283"/>
        <w:jc w:val="both"/>
        <w:rPr>
          <w:rFonts w:ascii="Times New Roman" w:eastAsia="Calibri" w:hAnsi="Times New Roman" w:cs="Nazanin"/>
          <w:sz w:val="19"/>
          <w:szCs w:val="21"/>
          <w:rtl/>
          <w:lang w:bidi="ar-SA"/>
        </w:rPr>
        <w:sectPr w:rsidR="00F06CE6" w:rsidSect="00F06CE6">
          <w:footnotePr>
            <w:numRestart w:val="eachSect"/>
          </w:footnotePr>
          <w:type w:val="continuous"/>
          <w:pgSz w:w="12191" w:h="16727" w:code="9"/>
          <w:pgMar w:top="1418" w:right="1418" w:bottom="1701" w:left="1418" w:header="709" w:footer="709" w:gutter="284"/>
          <w:cols w:num="2" w:space="720"/>
          <w:titlePg/>
          <w:bidi/>
          <w:docGrid w:linePitch="360"/>
        </w:sectPr>
      </w:pPr>
    </w:p>
    <w:p w:rsidR="00853E2F" w:rsidRPr="00DD2507" w:rsidRDefault="00853E2F" w:rsidP="0066267A">
      <w:pPr>
        <w:spacing w:after="0" w:line="340" w:lineRule="exact"/>
        <w:ind w:firstLine="283"/>
        <w:jc w:val="both"/>
        <w:rPr>
          <w:rFonts w:ascii="Times New Roman" w:eastAsia="Calibri" w:hAnsi="Times New Roman" w:cs="Nazanin"/>
          <w:sz w:val="19"/>
          <w:szCs w:val="21"/>
          <w:rtl/>
          <w:lang w:bidi="ar-SA"/>
        </w:rPr>
      </w:pPr>
    </w:p>
    <w:p w:rsidR="00DD2507" w:rsidRPr="00AD2730" w:rsidRDefault="00BA0DF4" w:rsidP="00AD2730">
      <w:pPr>
        <w:spacing w:after="0" w:line="340" w:lineRule="exact"/>
        <w:ind w:firstLine="283"/>
        <w:jc w:val="center"/>
        <w:rPr>
          <w:rFonts w:ascii="Times New Roman" w:eastAsia="Calibri" w:hAnsi="Times New Roman" w:cs="Nazanin"/>
          <w:sz w:val="19"/>
          <w:szCs w:val="21"/>
          <w:rtl/>
          <w:lang w:bidi="ar-SA"/>
        </w:rPr>
      </w:pPr>
      <w:r w:rsidRPr="00AD2730">
        <w:rPr>
          <w:rFonts w:ascii="Times New Roman" w:eastAsia="Calibri" w:hAnsi="Times New Roman" w:cs="Nazanin" w:hint="cs"/>
          <w:b/>
          <w:bCs/>
          <w:sz w:val="19"/>
          <w:szCs w:val="21"/>
          <w:rtl/>
          <w:lang w:bidi="ar-SA"/>
        </w:rPr>
        <w:t>جدول</w:t>
      </w:r>
      <w:r w:rsidRPr="00AD2730">
        <w:rPr>
          <w:rFonts w:ascii="Times New Roman" w:eastAsia="Calibri" w:hAnsi="Times New Roman" w:cs="Nazanin"/>
          <w:b/>
          <w:bCs/>
          <w:sz w:val="19"/>
          <w:szCs w:val="21"/>
          <w:rtl/>
          <w:lang w:bidi="ar-SA"/>
        </w:rPr>
        <w:t xml:space="preserve"> </w:t>
      </w:r>
      <w:r w:rsidRPr="00AD2730">
        <w:rPr>
          <w:rFonts w:ascii="Times New Roman" w:eastAsia="Calibri" w:hAnsi="Times New Roman" w:cs="Nazanin" w:hint="cs"/>
          <w:b/>
          <w:bCs/>
          <w:sz w:val="19"/>
          <w:szCs w:val="21"/>
          <w:rtl/>
          <w:lang w:bidi="ar-SA"/>
        </w:rPr>
        <w:t>(5)</w:t>
      </w:r>
      <w:r w:rsidR="00962FC6">
        <w:rPr>
          <w:rFonts w:ascii="Times New Roman" w:eastAsia="Calibri" w:hAnsi="Times New Roman" w:cs="Nazanin" w:hint="cs"/>
          <w:b/>
          <w:bCs/>
          <w:sz w:val="19"/>
          <w:szCs w:val="21"/>
          <w:rtl/>
          <w:lang w:bidi="ar-SA"/>
        </w:rPr>
        <w:t xml:space="preserve">: </w:t>
      </w:r>
      <w:r w:rsidR="00DD2507" w:rsidRPr="00AD2730">
        <w:rPr>
          <w:rFonts w:ascii="Times New Roman" w:eastAsia="Calibri" w:hAnsi="Times New Roman" w:cs="Nazanin" w:hint="cs"/>
          <w:sz w:val="19"/>
          <w:szCs w:val="21"/>
          <w:rtl/>
          <w:lang w:bidi="ar-SA"/>
        </w:rPr>
        <w:t>پنج تداخل داروئ</w:t>
      </w:r>
      <w:r w:rsidR="00E10CC3" w:rsidRPr="00AD2730">
        <w:rPr>
          <w:rFonts w:ascii="Times New Roman" w:eastAsia="Calibri" w:hAnsi="Times New Roman" w:cs="Nazanin" w:hint="cs"/>
          <w:sz w:val="19"/>
          <w:szCs w:val="21"/>
          <w:rtl/>
          <w:lang w:bidi="ar-SA"/>
        </w:rPr>
        <w:t>ي</w:t>
      </w:r>
      <w:r w:rsidR="00DD2507" w:rsidRPr="00AD2730">
        <w:rPr>
          <w:rFonts w:ascii="Times New Roman" w:eastAsia="Calibri" w:hAnsi="Times New Roman" w:cs="Nazanin" w:hint="cs"/>
          <w:sz w:val="19"/>
          <w:szCs w:val="21"/>
          <w:rtl/>
          <w:lang w:bidi="ar-SA"/>
        </w:rPr>
        <w:t xml:space="preserve"> که ب</w:t>
      </w:r>
      <w:r w:rsidR="00E10CC3" w:rsidRPr="00AD2730">
        <w:rPr>
          <w:rFonts w:ascii="Times New Roman" w:eastAsia="Calibri" w:hAnsi="Times New Roman" w:cs="Nazanin" w:hint="cs"/>
          <w:sz w:val="19"/>
          <w:szCs w:val="21"/>
          <w:rtl/>
          <w:lang w:bidi="ar-SA"/>
        </w:rPr>
        <w:t>ي</w:t>
      </w:r>
      <w:r w:rsidR="00DD2507" w:rsidRPr="00AD2730">
        <w:rPr>
          <w:rFonts w:ascii="Times New Roman" w:eastAsia="Calibri" w:hAnsi="Times New Roman" w:cs="Nazanin" w:hint="cs"/>
          <w:sz w:val="19"/>
          <w:szCs w:val="21"/>
          <w:rtl/>
          <w:lang w:bidi="ar-SA"/>
        </w:rPr>
        <w:t>شتر</w:t>
      </w:r>
      <w:r w:rsidR="00E10CC3" w:rsidRPr="00AD2730">
        <w:rPr>
          <w:rFonts w:ascii="Times New Roman" w:eastAsia="Calibri" w:hAnsi="Times New Roman" w:cs="Nazanin" w:hint="cs"/>
          <w:sz w:val="19"/>
          <w:szCs w:val="21"/>
          <w:rtl/>
          <w:lang w:bidi="ar-SA"/>
        </w:rPr>
        <w:t>ي</w:t>
      </w:r>
      <w:r w:rsidR="00DD2507" w:rsidRPr="00AD2730">
        <w:rPr>
          <w:rFonts w:ascii="Times New Roman" w:eastAsia="Calibri" w:hAnsi="Times New Roman" w:cs="Nazanin" w:hint="cs"/>
          <w:sz w:val="19"/>
          <w:szCs w:val="21"/>
          <w:rtl/>
          <w:lang w:bidi="ar-SA"/>
        </w:rPr>
        <w:t>ن فراوان</w:t>
      </w:r>
      <w:r w:rsidR="00E10CC3" w:rsidRPr="00AD2730">
        <w:rPr>
          <w:rFonts w:ascii="Times New Roman" w:eastAsia="Calibri" w:hAnsi="Times New Roman" w:cs="Nazanin" w:hint="cs"/>
          <w:sz w:val="19"/>
          <w:szCs w:val="21"/>
          <w:rtl/>
          <w:lang w:bidi="ar-SA"/>
        </w:rPr>
        <w:t>ي</w:t>
      </w:r>
      <w:r w:rsidR="00DD2507" w:rsidRPr="00AD2730">
        <w:rPr>
          <w:rFonts w:ascii="Times New Roman" w:eastAsia="Calibri" w:hAnsi="Times New Roman" w:cs="Nazanin" w:hint="cs"/>
          <w:sz w:val="19"/>
          <w:szCs w:val="21"/>
          <w:rtl/>
          <w:lang w:bidi="ar-SA"/>
        </w:rPr>
        <w:t xml:space="preserve"> را در ب</w:t>
      </w:r>
      <w:r w:rsidR="00E10CC3" w:rsidRPr="00AD2730">
        <w:rPr>
          <w:rFonts w:ascii="Times New Roman" w:eastAsia="Calibri" w:hAnsi="Times New Roman" w:cs="Nazanin" w:hint="cs"/>
          <w:sz w:val="19"/>
          <w:szCs w:val="21"/>
          <w:rtl/>
          <w:lang w:bidi="ar-SA"/>
        </w:rPr>
        <w:t>ي</w:t>
      </w:r>
      <w:r w:rsidR="00DD2507" w:rsidRPr="00AD2730">
        <w:rPr>
          <w:rFonts w:ascii="Times New Roman" w:eastAsia="Calibri" w:hAnsi="Times New Roman" w:cs="Nazanin" w:hint="cs"/>
          <w:sz w:val="19"/>
          <w:szCs w:val="21"/>
          <w:rtl/>
          <w:lang w:bidi="ar-SA"/>
        </w:rPr>
        <w:t xml:space="preserve">ماران </w:t>
      </w:r>
      <w:r w:rsidR="00962FC6">
        <w:rPr>
          <w:rFonts w:ascii="Times New Roman" w:eastAsia="Calibri" w:hAnsi="Times New Roman" w:cs="Nazanin" w:hint="cs"/>
          <w:sz w:val="19"/>
          <w:szCs w:val="21"/>
          <w:rtl/>
          <w:lang w:bidi="ar-SA"/>
        </w:rPr>
        <w:t>موردمطالعه</w:t>
      </w:r>
      <w:r w:rsidR="00DD2507" w:rsidRPr="00AD2730">
        <w:rPr>
          <w:rFonts w:ascii="Times New Roman" w:eastAsia="Calibri" w:hAnsi="Times New Roman" w:cs="Nazanin" w:hint="cs"/>
          <w:sz w:val="19"/>
          <w:szCs w:val="21"/>
          <w:rtl/>
          <w:lang w:bidi="ar-SA"/>
        </w:rPr>
        <w:t xml:space="preserve"> دارند.</w:t>
      </w:r>
    </w:p>
    <w:tbl>
      <w:tblPr>
        <w:tblStyle w:val="TableGrid2"/>
        <w:tblW w:w="5000" w:type="pct"/>
        <w:jc w:val="center"/>
        <w:tblBorders>
          <w:left w:val="none" w:sz="0" w:space="0" w:color="auto"/>
          <w:right w:val="none" w:sz="0" w:space="0" w:color="auto"/>
        </w:tblBorders>
        <w:tblLook w:val="04A0" w:firstRow="1" w:lastRow="0" w:firstColumn="1" w:lastColumn="0" w:noHBand="0" w:noVBand="1"/>
      </w:tblPr>
      <w:tblGrid>
        <w:gridCol w:w="9071"/>
      </w:tblGrid>
      <w:tr w:rsidR="00DD2507" w:rsidRPr="00D27DC0" w:rsidTr="00D27DC0">
        <w:trPr>
          <w:jc w:val="center"/>
        </w:trPr>
        <w:tc>
          <w:tcPr>
            <w:tcW w:w="5000" w:type="pct"/>
            <w:tcBorders>
              <w:bottom w:val="single" w:sz="4" w:space="0" w:color="auto"/>
            </w:tcBorders>
            <w:shd w:val="clear" w:color="auto" w:fill="auto"/>
          </w:tcPr>
          <w:p w:rsidR="00DD2507" w:rsidRPr="00D27DC0" w:rsidRDefault="00DD2507" w:rsidP="006105DE">
            <w:pPr>
              <w:spacing w:line="280" w:lineRule="exact"/>
              <w:rPr>
                <w:rFonts w:ascii="Times New Roman" w:eastAsia="MS Mincho" w:hAnsi="Times New Roman" w:cs="Nazanin"/>
                <w:sz w:val="17"/>
                <w:szCs w:val="19"/>
                <w:lang w:eastAsia="ja-JP"/>
              </w:rPr>
            </w:pPr>
            <w:r w:rsidRPr="00D27DC0">
              <w:rPr>
                <w:rFonts w:ascii="Times New Roman" w:eastAsia="MS Mincho" w:hAnsi="Times New Roman" w:cs="Nazanin" w:hint="cs"/>
                <w:sz w:val="17"/>
                <w:szCs w:val="19"/>
                <w:rtl/>
                <w:lang w:eastAsia="ja-JP"/>
              </w:rPr>
              <w:t>تداخل دارو- دارو                        درجه اهم</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ت                   زمان بروز                   شدت                   سطح مستند بودن              تعداد                درصد</w:t>
            </w:r>
          </w:p>
        </w:tc>
      </w:tr>
      <w:tr w:rsidR="00DD2507" w:rsidRPr="00D27DC0" w:rsidTr="00D27DC0">
        <w:trPr>
          <w:jc w:val="center"/>
        </w:trPr>
        <w:tc>
          <w:tcPr>
            <w:tcW w:w="5000" w:type="pct"/>
            <w:tcBorders>
              <w:bottom w:val="nil"/>
            </w:tcBorders>
            <w:shd w:val="clear" w:color="auto" w:fill="auto"/>
          </w:tcPr>
          <w:p w:rsidR="00DD2507" w:rsidRPr="00D27DC0" w:rsidRDefault="00DD2507" w:rsidP="006105DE">
            <w:pPr>
              <w:spacing w:line="280" w:lineRule="exact"/>
              <w:rPr>
                <w:rFonts w:ascii="Times New Roman" w:eastAsia="MS Mincho" w:hAnsi="Times New Roman" w:cs="Nazanin"/>
                <w:sz w:val="17"/>
                <w:szCs w:val="19"/>
                <w:rtl/>
                <w:lang w:eastAsia="ja-JP"/>
              </w:rPr>
            </w:pPr>
            <w:r w:rsidRPr="00D27DC0">
              <w:rPr>
                <w:rFonts w:ascii="Times New Roman" w:eastAsia="MS Mincho" w:hAnsi="Times New Roman" w:cs="Nazanin" w:hint="cs"/>
                <w:sz w:val="17"/>
                <w:szCs w:val="19"/>
                <w:rtl/>
                <w:lang w:eastAsia="ja-JP"/>
              </w:rPr>
              <w:t>ران</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ت</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د</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ن + سفالوسپور</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ن ها              4                           سر</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ع                      متوسط                           محتمل                   39       24.07</w:t>
            </w:r>
          </w:p>
        </w:tc>
      </w:tr>
      <w:tr w:rsidR="00DD2507" w:rsidRPr="00D27DC0" w:rsidTr="00D27DC0">
        <w:trPr>
          <w:jc w:val="center"/>
        </w:trPr>
        <w:tc>
          <w:tcPr>
            <w:tcW w:w="5000" w:type="pct"/>
            <w:tcBorders>
              <w:top w:val="nil"/>
              <w:bottom w:val="nil"/>
            </w:tcBorders>
            <w:shd w:val="clear" w:color="auto" w:fill="auto"/>
          </w:tcPr>
          <w:p w:rsidR="00DD2507" w:rsidRPr="00D27DC0" w:rsidRDefault="00DD2507" w:rsidP="006105DE">
            <w:pPr>
              <w:spacing w:line="280" w:lineRule="exact"/>
              <w:rPr>
                <w:rFonts w:ascii="Times New Roman" w:eastAsia="MS Mincho" w:hAnsi="Times New Roman" w:cs="Nazanin"/>
                <w:sz w:val="17"/>
                <w:szCs w:val="19"/>
                <w:lang w:eastAsia="ja-JP"/>
              </w:rPr>
            </w:pPr>
            <w:r w:rsidRPr="00D27DC0">
              <w:rPr>
                <w:rFonts w:ascii="Times New Roman" w:eastAsia="MS Mincho" w:hAnsi="Times New Roman" w:cs="Nazanin" w:hint="cs"/>
                <w:sz w:val="17"/>
                <w:szCs w:val="19"/>
                <w:rtl/>
                <w:lang w:eastAsia="ja-JP"/>
              </w:rPr>
              <w:t>هپار</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ن + سفالوسپور</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ن ها             4                          تاخ</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ر</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 xml:space="preserve">                      متوسط                            محتمل                  24      </w:t>
            </w:r>
            <w:r w:rsidR="00D27DC0">
              <w:rPr>
                <w:rFonts w:ascii="Times New Roman" w:eastAsia="MS Mincho" w:hAnsi="Times New Roman" w:cs="Nazanin" w:hint="cs"/>
                <w:sz w:val="17"/>
                <w:szCs w:val="19"/>
                <w:rtl/>
                <w:lang w:eastAsia="ja-JP"/>
              </w:rPr>
              <w:t xml:space="preserve"> </w:t>
            </w:r>
            <w:r w:rsidRPr="00D27DC0">
              <w:rPr>
                <w:rFonts w:ascii="Times New Roman" w:eastAsia="MS Mincho" w:hAnsi="Times New Roman" w:cs="Nazanin" w:hint="cs"/>
                <w:sz w:val="17"/>
                <w:szCs w:val="19"/>
                <w:rtl/>
                <w:lang w:eastAsia="ja-JP"/>
              </w:rPr>
              <w:t xml:space="preserve">   14.81</w:t>
            </w:r>
          </w:p>
        </w:tc>
      </w:tr>
      <w:tr w:rsidR="00DD2507" w:rsidRPr="00D27DC0" w:rsidTr="00D27DC0">
        <w:trPr>
          <w:trHeight w:val="392"/>
          <w:jc w:val="center"/>
        </w:trPr>
        <w:tc>
          <w:tcPr>
            <w:tcW w:w="5000" w:type="pct"/>
            <w:tcBorders>
              <w:top w:val="nil"/>
              <w:bottom w:val="nil"/>
            </w:tcBorders>
            <w:shd w:val="clear" w:color="auto" w:fill="auto"/>
          </w:tcPr>
          <w:p w:rsidR="00DD2507" w:rsidRPr="00D27DC0" w:rsidRDefault="00DD2507" w:rsidP="006105DE">
            <w:pPr>
              <w:spacing w:line="280" w:lineRule="exact"/>
              <w:rPr>
                <w:rFonts w:ascii="Times New Roman" w:eastAsia="MS Mincho" w:hAnsi="Times New Roman" w:cs="Nazanin"/>
                <w:sz w:val="17"/>
                <w:szCs w:val="19"/>
                <w:lang w:eastAsia="ja-JP"/>
              </w:rPr>
            </w:pPr>
            <w:r w:rsidRPr="00D27DC0">
              <w:rPr>
                <w:rFonts w:ascii="Times New Roman" w:eastAsia="MS Mincho" w:hAnsi="Times New Roman" w:cs="Nazanin" w:hint="cs"/>
                <w:sz w:val="17"/>
                <w:szCs w:val="19"/>
                <w:rtl/>
                <w:lang w:eastAsia="ja-JP"/>
              </w:rPr>
              <w:t>ران</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ت</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د</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ن + اوپ</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وئ</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دها                    4                           سر</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ع                         شد</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د                             محتمل                  18       11.11</w:t>
            </w:r>
          </w:p>
        </w:tc>
      </w:tr>
      <w:tr w:rsidR="00DD2507" w:rsidRPr="00D27DC0" w:rsidTr="00D27DC0">
        <w:trPr>
          <w:jc w:val="center"/>
        </w:trPr>
        <w:tc>
          <w:tcPr>
            <w:tcW w:w="5000" w:type="pct"/>
            <w:tcBorders>
              <w:top w:val="nil"/>
              <w:bottom w:val="nil"/>
            </w:tcBorders>
            <w:shd w:val="clear" w:color="auto" w:fill="auto"/>
          </w:tcPr>
          <w:p w:rsidR="00DD2507" w:rsidRPr="00D27DC0" w:rsidRDefault="00DD2507" w:rsidP="006105DE">
            <w:pPr>
              <w:spacing w:line="280" w:lineRule="exact"/>
              <w:rPr>
                <w:rFonts w:ascii="Times New Roman" w:eastAsia="MS Mincho" w:hAnsi="Times New Roman" w:cs="Nazanin"/>
                <w:sz w:val="17"/>
                <w:szCs w:val="19"/>
                <w:lang w:eastAsia="ja-JP"/>
              </w:rPr>
            </w:pPr>
            <w:r w:rsidRPr="00D27DC0">
              <w:rPr>
                <w:rFonts w:ascii="Times New Roman" w:eastAsia="MS Mincho" w:hAnsi="Times New Roman" w:cs="Nazanin" w:hint="cs"/>
                <w:sz w:val="17"/>
                <w:szCs w:val="19"/>
                <w:rtl/>
                <w:lang w:eastAsia="ja-JP"/>
              </w:rPr>
              <w:t>ران</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ت</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د</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ن + دگزامتازون                 1                           تاخ</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ر</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 xml:space="preserve">                      متوسط                           ثابت شده                13          8.02</w:t>
            </w:r>
          </w:p>
        </w:tc>
      </w:tr>
      <w:tr w:rsidR="00DD2507" w:rsidRPr="00D27DC0" w:rsidTr="00D27DC0">
        <w:trPr>
          <w:jc w:val="center"/>
        </w:trPr>
        <w:tc>
          <w:tcPr>
            <w:tcW w:w="5000" w:type="pct"/>
            <w:tcBorders>
              <w:top w:val="nil"/>
            </w:tcBorders>
            <w:shd w:val="clear" w:color="auto" w:fill="auto"/>
          </w:tcPr>
          <w:p w:rsidR="00DD2507" w:rsidRPr="00D27DC0" w:rsidRDefault="00DD2507" w:rsidP="006105DE">
            <w:pPr>
              <w:spacing w:line="280" w:lineRule="exact"/>
              <w:rPr>
                <w:rFonts w:ascii="Times New Roman" w:eastAsia="MS Mincho" w:hAnsi="Times New Roman" w:cs="Nazanin"/>
                <w:sz w:val="17"/>
                <w:szCs w:val="19"/>
                <w:lang w:eastAsia="ja-JP"/>
              </w:rPr>
            </w:pPr>
            <w:r w:rsidRPr="00D27DC0">
              <w:rPr>
                <w:rFonts w:ascii="Times New Roman" w:eastAsia="MS Mincho" w:hAnsi="Times New Roman" w:cs="Nazanin" w:hint="cs"/>
                <w:sz w:val="17"/>
                <w:szCs w:val="19"/>
                <w:rtl/>
                <w:lang w:eastAsia="ja-JP"/>
              </w:rPr>
              <w:t>فن</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 xml:space="preserve"> توئ</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ن + ران</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ت</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د</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ن                  4                           تاخ</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ر</w:t>
            </w:r>
            <w:r w:rsidR="00E10CC3" w:rsidRPr="00D27DC0">
              <w:rPr>
                <w:rFonts w:ascii="Times New Roman" w:eastAsia="MS Mincho" w:hAnsi="Times New Roman" w:cs="Nazanin" w:hint="cs"/>
                <w:sz w:val="17"/>
                <w:szCs w:val="19"/>
                <w:rtl/>
                <w:lang w:eastAsia="ja-JP"/>
              </w:rPr>
              <w:t>ي</w:t>
            </w:r>
            <w:r w:rsidRPr="00D27DC0">
              <w:rPr>
                <w:rFonts w:ascii="Times New Roman" w:eastAsia="MS Mincho" w:hAnsi="Times New Roman" w:cs="Nazanin" w:hint="cs"/>
                <w:sz w:val="17"/>
                <w:szCs w:val="19"/>
                <w:rtl/>
                <w:lang w:eastAsia="ja-JP"/>
              </w:rPr>
              <w:t xml:space="preserve">                        متوسط                           محتمل                    9         5.56</w:t>
            </w:r>
          </w:p>
        </w:tc>
      </w:tr>
    </w:tbl>
    <w:p w:rsidR="00DD2507" w:rsidRDefault="00962FC6" w:rsidP="0066267A">
      <w:pPr>
        <w:spacing w:after="0" w:line="340" w:lineRule="exact"/>
        <w:ind w:firstLine="283"/>
        <w:jc w:val="both"/>
        <w:rPr>
          <w:rFonts w:ascii="Times New Roman" w:eastAsia="Calibri" w:hAnsi="Times New Roman" w:cs="Nazanin"/>
          <w:sz w:val="19"/>
          <w:szCs w:val="21"/>
          <w:rtl/>
          <w:lang w:bidi="ar-SA"/>
        </w:rPr>
      </w:pPr>
      <w:r>
        <w:rPr>
          <w:rFonts w:ascii="Times New Roman" w:eastAsia="Calibri" w:hAnsi="Times New Roman" w:cs="Nazanin" w:hint="cs"/>
          <w:sz w:val="19"/>
          <w:szCs w:val="21"/>
          <w:rtl/>
          <w:lang w:bidi="ar-SA"/>
        </w:rPr>
        <w:t>ازنظر</w:t>
      </w:r>
      <w:r w:rsidR="00DD2507" w:rsidRPr="00DD2507">
        <w:rPr>
          <w:rFonts w:ascii="Times New Roman" w:eastAsia="Calibri" w:hAnsi="Times New Roman" w:cs="Nazanin" w:hint="cs"/>
          <w:sz w:val="19"/>
          <w:szCs w:val="21"/>
          <w:rtl/>
          <w:lang w:bidi="ar-SA"/>
        </w:rPr>
        <w:t xml:space="preserve"> 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زان تداخلات 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بر اساس </w:t>
      </w:r>
      <w:r>
        <w:rPr>
          <w:rFonts w:ascii="Times New Roman" w:eastAsia="Calibri" w:hAnsi="Times New Roman" w:cs="Nazanin"/>
          <w:sz w:val="19"/>
          <w:szCs w:val="21"/>
          <w:rtl/>
          <w:lang w:bidi="ar-SA"/>
        </w:rPr>
        <w:t>گروه‌ها</w:t>
      </w:r>
      <w:r>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سن</w:t>
      </w:r>
      <w:r w:rsidR="00E10CC3">
        <w:rPr>
          <w:rFonts w:ascii="Times New Roman" w:eastAsia="Calibri" w:hAnsi="Times New Roman" w:cs="Nazanin" w:hint="cs"/>
          <w:sz w:val="19"/>
          <w:szCs w:val="21"/>
          <w:rtl/>
          <w:lang w:bidi="ar-SA"/>
        </w:rPr>
        <w:t>ي</w:t>
      </w:r>
      <w:r>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hint="cs"/>
          <w:sz w:val="19"/>
          <w:szCs w:val="21"/>
          <w:rtl/>
          <w:lang w:bidi="ar-SA"/>
        </w:rPr>
        <w:t>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شتر</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ن تداخلات در </w:t>
      </w:r>
      <w:r>
        <w:rPr>
          <w:rFonts w:ascii="Times New Roman" w:eastAsia="Calibri" w:hAnsi="Times New Roman" w:cs="Nazanin" w:hint="cs"/>
          <w:sz w:val="19"/>
          <w:szCs w:val="21"/>
          <w:rtl/>
          <w:lang w:bidi="ar-SA"/>
        </w:rPr>
        <w:t>گروه‌ها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سن</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80-71 و 70-61 و گروه سن</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10-0 بود که در  شکل 1 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ن نتا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ج نشان داده شده است ول</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اختلاف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ن </w:t>
      </w:r>
      <w:r>
        <w:rPr>
          <w:rFonts w:ascii="Times New Roman" w:eastAsia="Calibri" w:hAnsi="Times New Roman" w:cs="Nazanin"/>
          <w:sz w:val="19"/>
          <w:szCs w:val="21"/>
          <w:rtl/>
          <w:lang w:bidi="ar-SA"/>
        </w:rPr>
        <w:t>گروه‌ها</w:t>
      </w:r>
      <w:r w:rsidR="00DD2507" w:rsidRPr="00DD2507">
        <w:rPr>
          <w:rFonts w:ascii="Times New Roman" w:eastAsia="Calibri" w:hAnsi="Times New Roman" w:cs="Nazanin" w:hint="cs"/>
          <w:sz w:val="19"/>
          <w:szCs w:val="21"/>
          <w:rtl/>
          <w:lang w:bidi="ar-SA"/>
        </w:rPr>
        <w:t xml:space="preserve"> از ا</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ن نظر معن</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دار نبود.</w:t>
      </w:r>
    </w:p>
    <w:p w:rsidR="005670A2" w:rsidRPr="00DD2507" w:rsidRDefault="005670A2" w:rsidP="0066267A">
      <w:pPr>
        <w:spacing w:after="0" w:line="340" w:lineRule="exact"/>
        <w:ind w:firstLine="283"/>
        <w:jc w:val="both"/>
        <w:rPr>
          <w:rFonts w:ascii="Times New Roman" w:eastAsia="Calibri" w:hAnsi="Times New Roman" w:cs="Nazanin"/>
          <w:sz w:val="19"/>
          <w:szCs w:val="21"/>
          <w:rtl/>
          <w:lang w:bidi="ar-SA"/>
        </w:rPr>
      </w:pPr>
    </w:p>
    <w:p w:rsidR="00DD2507" w:rsidRPr="00DD2507" w:rsidRDefault="00DD2507" w:rsidP="00DD2507">
      <w:pPr>
        <w:spacing w:after="200" w:line="276" w:lineRule="auto"/>
        <w:jc w:val="center"/>
        <w:rPr>
          <w:rFonts w:ascii="Calibri" w:eastAsia="Calibri" w:hAnsi="Calibri" w:cs="B Nazanin"/>
          <w:b/>
          <w:bCs/>
          <w:sz w:val="23"/>
          <w:szCs w:val="23"/>
          <w:rtl/>
        </w:rPr>
      </w:pPr>
      <w:r w:rsidRPr="00DD2507">
        <w:rPr>
          <w:rFonts w:ascii="Times New Roman" w:eastAsia="Calibri" w:hAnsi="Times New Roman" w:cs="B Nazanin"/>
          <w:noProof/>
          <w:sz w:val="28"/>
          <w:szCs w:val="28"/>
          <w:rtl/>
          <w:lang w:bidi="ar-SA"/>
        </w:rPr>
        <w:drawing>
          <wp:inline distT="0" distB="0" distL="0" distR="0" wp14:anchorId="5DA3BDE1" wp14:editId="6DB84165">
            <wp:extent cx="4089196" cy="1667865"/>
            <wp:effectExtent l="0" t="0" r="6985" b="889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2507" w:rsidRPr="00DD2507" w:rsidRDefault="00262FEE" w:rsidP="00262FEE">
      <w:pPr>
        <w:spacing w:after="0" w:line="340" w:lineRule="exact"/>
        <w:ind w:firstLine="283"/>
        <w:jc w:val="center"/>
        <w:rPr>
          <w:rFonts w:ascii="Times New Roman" w:eastAsia="Calibri" w:hAnsi="Times New Roman" w:cs="Nazanin"/>
          <w:sz w:val="19"/>
          <w:szCs w:val="21"/>
          <w:rtl/>
        </w:rPr>
      </w:pPr>
      <w:r>
        <w:rPr>
          <w:rFonts w:ascii="Times New Roman" w:eastAsia="Calibri" w:hAnsi="Times New Roman" w:cs="Nazanin" w:hint="cs"/>
          <w:b/>
          <w:bCs/>
          <w:sz w:val="19"/>
          <w:szCs w:val="21"/>
          <w:rtl/>
          <w:lang w:bidi="ar-SA"/>
        </w:rPr>
        <w:t>نمودار</w:t>
      </w:r>
      <w:r w:rsidRPr="00262FEE">
        <w:rPr>
          <w:rFonts w:ascii="Times New Roman" w:eastAsia="Calibri" w:hAnsi="Times New Roman" w:cs="Nazanin" w:hint="cs"/>
          <w:b/>
          <w:bCs/>
          <w:sz w:val="19"/>
          <w:szCs w:val="21"/>
          <w:rtl/>
          <w:lang w:bidi="ar-SA"/>
        </w:rPr>
        <w:t xml:space="preserve"> (</w:t>
      </w:r>
      <w:r w:rsidR="00DD2507" w:rsidRPr="00262FEE">
        <w:rPr>
          <w:rFonts w:ascii="Times New Roman" w:eastAsia="Calibri" w:hAnsi="Times New Roman" w:cs="Nazanin" w:hint="cs"/>
          <w:b/>
          <w:bCs/>
          <w:sz w:val="19"/>
          <w:szCs w:val="21"/>
          <w:rtl/>
          <w:lang w:bidi="ar-SA"/>
        </w:rPr>
        <w:t>1</w:t>
      </w:r>
      <w:r w:rsidRPr="00262FEE">
        <w:rPr>
          <w:rFonts w:ascii="Times New Roman" w:eastAsia="Calibri" w:hAnsi="Times New Roman" w:cs="Nazanin" w:hint="cs"/>
          <w:b/>
          <w:bCs/>
          <w:sz w:val="19"/>
          <w:szCs w:val="21"/>
          <w:rtl/>
          <w:lang w:bidi="ar-SA"/>
        </w:rPr>
        <w:t>)</w:t>
      </w:r>
      <w:r w:rsidR="00962FC6">
        <w:rPr>
          <w:rFonts w:ascii="Times New Roman" w:eastAsia="Calibri" w:hAnsi="Times New Roman" w:cs="Nazanin" w:hint="cs"/>
          <w:b/>
          <w:bCs/>
          <w:sz w:val="19"/>
          <w:szCs w:val="21"/>
          <w:rtl/>
          <w:lang w:bidi="ar-SA"/>
        </w:rPr>
        <w:t xml:space="preserve">: </w:t>
      </w:r>
      <w:r w:rsidR="00DD2507" w:rsidRPr="00DD2507">
        <w:rPr>
          <w:rFonts w:ascii="Times New Roman" w:eastAsia="Calibri" w:hAnsi="Times New Roman" w:cs="Nazanin" w:hint="cs"/>
          <w:sz w:val="19"/>
          <w:szCs w:val="21"/>
          <w:rtl/>
        </w:rPr>
        <w:t>نمودار م</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زان تداخلات داروئ</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به تفک</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ک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سن</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و تعداد ب</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ماران در هر گروه.</w:t>
      </w:r>
      <w:r w:rsidR="00BE68B6">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داده‌ها</w:t>
      </w:r>
      <w:r w:rsidR="00DD2507" w:rsidRPr="00DD2507">
        <w:rPr>
          <w:rFonts w:ascii="Times New Roman" w:eastAsia="Calibri" w:hAnsi="Times New Roman" w:cs="Nazanin" w:hint="cs"/>
          <w:sz w:val="19"/>
          <w:szCs w:val="21"/>
          <w:rtl/>
        </w:rPr>
        <w:t xml:space="preserve"> </w:t>
      </w:r>
      <w:r w:rsidR="00962FC6" w:rsidRPr="00962FC6">
        <w:rPr>
          <w:rFonts w:ascii="Times New Roman" w:eastAsia="Calibri" w:hAnsi="Times New Roman" w:cs="Nazanin" w:hint="cs"/>
          <w:sz w:val="19"/>
          <w:szCs w:val="21"/>
          <w:rtl/>
        </w:rPr>
        <w:t>به‌صورت</w:t>
      </w:r>
      <w:r w:rsidR="00DD2507" w:rsidRPr="00DD2507">
        <w:rPr>
          <w:rFonts w:ascii="Times New Roman" w:eastAsia="Calibri" w:hAnsi="Times New Roman" w:cs="Nazanin" w:hint="cs"/>
          <w:sz w:val="19"/>
          <w:szCs w:val="21"/>
          <w:rtl/>
        </w:rPr>
        <w:t xml:space="preserve"> </w:t>
      </w:r>
      <w:r w:rsidR="00DD2507" w:rsidRPr="00DD2507">
        <w:rPr>
          <w:rFonts w:ascii="Times New Roman" w:eastAsia="Calibri" w:hAnsi="Times New Roman" w:cs="Nazanin"/>
          <w:sz w:val="19"/>
          <w:szCs w:val="21"/>
        </w:rPr>
        <w:t>Mean ± SEM</w:t>
      </w:r>
      <w:r w:rsidR="00DD2507" w:rsidRPr="00DD2507">
        <w:rPr>
          <w:rFonts w:ascii="Times New Roman" w:eastAsia="Calibri" w:hAnsi="Times New Roman" w:cs="Nazanin" w:hint="cs"/>
          <w:sz w:val="19"/>
          <w:szCs w:val="21"/>
          <w:rtl/>
          <w:lang w:bidi="ar-SA"/>
        </w:rPr>
        <w:t xml:space="preserve"> نشان داده </w:t>
      </w:r>
      <w:r w:rsidR="00962FC6">
        <w:rPr>
          <w:rFonts w:ascii="Times New Roman" w:eastAsia="Calibri" w:hAnsi="Times New Roman" w:cs="Nazanin"/>
          <w:sz w:val="19"/>
          <w:szCs w:val="21"/>
          <w:rtl/>
          <w:lang w:bidi="ar-SA"/>
        </w:rPr>
        <w:t>شده‌اند</w:t>
      </w:r>
      <w:r w:rsidR="00DD2507" w:rsidRPr="00DD2507">
        <w:rPr>
          <w:rFonts w:ascii="Times New Roman" w:eastAsia="Calibri" w:hAnsi="Times New Roman" w:cs="Nazanin" w:hint="cs"/>
          <w:sz w:val="19"/>
          <w:szCs w:val="21"/>
          <w:rtl/>
          <w:lang w:bidi="ar-SA"/>
        </w:rPr>
        <w:t>.</w:t>
      </w:r>
      <w:r w:rsidR="00BE68B6">
        <w:rPr>
          <w:rFonts w:ascii="Times New Roman" w:eastAsia="Calibri" w:hAnsi="Times New Roman" w:cs="Nazanin"/>
          <w:sz w:val="19"/>
          <w:szCs w:val="21"/>
          <w:rtl/>
          <w:lang w:bidi="ar-SA"/>
        </w:rPr>
        <w:t xml:space="preserve"> اختلاف</w:t>
      </w:r>
      <w:r w:rsidR="00DD2507" w:rsidRPr="00DD2507">
        <w:rPr>
          <w:rFonts w:ascii="Times New Roman" w:eastAsia="Calibri" w:hAnsi="Times New Roman" w:cs="Nazanin" w:hint="cs"/>
          <w:sz w:val="19"/>
          <w:szCs w:val="21"/>
          <w:rtl/>
          <w:lang w:bidi="ar-SA"/>
        </w:rPr>
        <w:t xml:space="preserve"> معن</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دار</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ن </w:t>
      </w:r>
      <w:r w:rsidR="00962FC6">
        <w:rPr>
          <w:rFonts w:ascii="Times New Roman" w:eastAsia="Calibri" w:hAnsi="Times New Roman" w:cs="Nazanin"/>
          <w:sz w:val="19"/>
          <w:szCs w:val="21"/>
          <w:rtl/>
          <w:lang w:bidi="ar-SA"/>
        </w:rPr>
        <w:t>گروه‌ها</w:t>
      </w:r>
      <w:r w:rsidR="00DD2507" w:rsidRPr="00DD2507">
        <w:rPr>
          <w:rFonts w:ascii="Times New Roman" w:eastAsia="Calibri" w:hAnsi="Times New Roman" w:cs="Nazanin" w:hint="cs"/>
          <w:sz w:val="19"/>
          <w:szCs w:val="21"/>
          <w:rtl/>
          <w:lang w:bidi="ar-SA"/>
        </w:rPr>
        <w:t xml:space="preserve"> </w:t>
      </w:r>
      <w:r w:rsidR="00962FC6">
        <w:rPr>
          <w:rFonts w:ascii="Times New Roman" w:eastAsia="Calibri" w:hAnsi="Times New Roman" w:cs="Nazanin" w:hint="cs"/>
          <w:sz w:val="19"/>
          <w:szCs w:val="21"/>
          <w:rtl/>
          <w:lang w:bidi="ar-SA"/>
        </w:rPr>
        <w:t>ازنظر</w:t>
      </w:r>
      <w:r w:rsidR="00DD2507" w:rsidRPr="00DD2507">
        <w:rPr>
          <w:rFonts w:ascii="Times New Roman" w:eastAsia="Calibri" w:hAnsi="Times New Roman" w:cs="Nazanin" w:hint="cs"/>
          <w:sz w:val="19"/>
          <w:szCs w:val="21"/>
          <w:rtl/>
          <w:lang w:bidi="ar-SA"/>
        </w:rPr>
        <w:t xml:space="preserve"> 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زان تداخلات 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ده </w:t>
      </w:r>
      <w:r w:rsidR="00962FC6">
        <w:rPr>
          <w:rFonts w:ascii="Times New Roman" w:eastAsia="Calibri" w:hAnsi="Times New Roman" w:cs="Nazanin"/>
          <w:sz w:val="19"/>
          <w:szCs w:val="21"/>
          <w:rtl/>
          <w:lang w:bidi="ar-SA"/>
        </w:rPr>
        <w:t>نم</w:t>
      </w:r>
      <w:r w:rsidR="00962FC6">
        <w:rPr>
          <w:rFonts w:ascii="Times New Roman" w:eastAsia="Calibri" w:hAnsi="Times New Roman" w:cs="Nazanin" w:hint="cs"/>
          <w:sz w:val="19"/>
          <w:szCs w:val="21"/>
          <w:rtl/>
          <w:lang w:bidi="ar-SA"/>
        </w:rPr>
        <w:t>ي‌شود</w:t>
      </w:r>
      <w:r w:rsidR="00DD2507" w:rsidRPr="00DD2507">
        <w:rPr>
          <w:rFonts w:ascii="Times New Roman" w:eastAsia="Calibri" w:hAnsi="Times New Roman" w:cs="Nazanin" w:hint="cs"/>
          <w:sz w:val="19"/>
          <w:szCs w:val="21"/>
          <w:rtl/>
          <w:lang w:bidi="ar-SA"/>
        </w:rPr>
        <w:t>. (</w:t>
      </w:r>
      <w:r w:rsidR="00DD2507" w:rsidRPr="00DD2507">
        <w:rPr>
          <w:rFonts w:ascii="Times New Roman" w:eastAsia="Calibri" w:hAnsi="Times New Roman" w:cs="Nazanin"/>
          <w:sz w:val="19"/>
          <w:szCs w:val="21"/>
        </w:rPr>
        <w:t>NO</w:t>
      </w:r>
      <w:r w:rsidR="00962FC6">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hint="cs"/>
          <w:sz w:val="19"/>
          <w:szCs w:val="21"/>
          <w:rtl/>
          <w:lang w:bidi="ar-SA"/>
        </w:rPr>
        <w:t>تعداد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ماران</w:t>
      </w:r>
      <w:r w:rsidR="00962FC6">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sz w:val="19"/>
          <w:szCs w:val="21"/>
        </w:rPr>
        <w:t>Mean</w:t>
      </w:r>
      <w:r w:rsidR="00962FC6">
        <w:rPr>
          <w:rFonts w:ascii="Times New Roman" w:eastAsia="Calibri" w:hAnsi="Times New Roman" w:cs="Nazanin" w:hint="cs"/>
          <w:sz w:val="19"/>
          <w:szCs w:val="21"/>
          <w:rtl/>
          <w:lang w:bidi="ar-SA"/>
        </w:rPr>
        <w:t xml:space="preserve">: </w:t>
      </w:r>
      <w:r w:rsidR="00BE68B6">
        <w:rPr>
          <w:rFonts w:ascii="Times New Roman" w:eastAsia="Calibri" w:hAnsi="Times New Roman" w:cs="Nazanin"/>
          <w:sz w:val="19"/>
          <w:szCs w:val="21"/>
          <w:rtl/>
          <w:lang w:bidi="ar-SA"/>
        </w:rPr>
        <w:t>ميانگين</w:t>
      </w:r>
      <w:r w:rsidR="00DD2507" w:rsidRPr="00DD2507">
        <w:rPr>
          <w:rFonts w:ascii="Times New Roman" w:eastAsia="Calibri" w:hAnsi="Times New Roman" w:cs="Nazanin" w:hint="cs"/>
          <w:sz w:val="19"/>
          <w:szCs w:val="21"/>
          <w:rtl/>
          <w:lang w:bidi="ar-SA"/>
        </w:rPr>
        <w:t xml:space="preserve"> تداخلات 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در هر گروه)</w:t>
      </w:r>
    </w:p>
    <w:p w:rsidR="00DD2507" w:rsidRDefault="00DD2507" w:rsidP="0066267A">
      <w:pPr>
        <w:spacing w:after="0" w:line="340" w:lineRule="exact"/>
        <w:ind w:firstLine="283"/>
        <w:jc w:val="both"/>
        <w:rPr>
          <w:rFonts w:ascii="Times New Roman" w:eastAsia="Calibri" w:hAnsi="Times New Roman" w:cs="Nazanin"/>
          <w:sz w:val="19"/>
          <w:szCs w:val="21"/>
        </w:rPr>
      </w:pPr>
      <w:r w:rsidRPr="00DD2507">
        <w:rPr>
          <w:rFonts w:ascii="Times New Roman" w:eastAsia="Calibri" w:hAnsi="Times New Roman" w:cs="Nazanin" w:hint="cs"/>
          <w:sz w:val="19"/>
          <w:szCs w:val="21"/>
          <w:rtl/>
        </w:rPr>
        <w:t>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بر اساس نوع سرطان</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در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که با تشخ</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ص سرطان س</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ستم اعصاب </w:t>
      </w:r>
      <w:r w:rsidR="00BE68B6">
        <w:rPr>
          <w:rFonts w:ascii="Times New Roman" w:eastAsia="Calibri" w:hAnsi="Times New Roman" w:cs="Nazanin"/>
          <w:sz w:val="19"/>
          <w:szCs w:val="21"/>
          <w:rtl/>
        </w:rPr>
        <w:t>مرکزي (</w:t>
      </w:r>
      <w:r w:rsidRPr="00DD2507">
        <w:rPr>
          <w:rFonts w:ascii="Times New Roman" w:eastAsia="Calibri" w:hAnsi="Times New Roman" w:cs="Nazanin"/>
          <w:sz w:val="19"/>
          <w:szCs w:val="21"/>
        </w:rPr>
        <w:t>CNS</w:t>
      </w:r>
      <w:r w:rsidR="00BE68B6">
        <w:rPr>
          <w:rFonts w:ascii="Times New Roman" w:eastAsia="Calibri" w:hAnsi="Times New Roman" w:cs="Nazanin"/>
          <w:sz w:val="19"/>
          <w:szCs w:val="21"/>
          <w:rtl/>
        </w:rPr>
        <w:t>)</w:t>
      </w:r>
      <w:r w:rsidRPr="00DD2507">
        <w:rPr>
          <w:rFonts w:ascii="Times New Roman" w:eastAsia="Calibri" w:hAnsi="Times New Roman" w:cs="Nazanin" w:hint="cs"/>
          <w:sz w:val="19"/>
          <w:szCs w:val="21"/>
          <w:rtl/>
        </w:rPr>
        <w:t xml:space="preserve"> </w:t>
      </w:r>
      <w:r w:rsidR="00962FC6" w:rsidRPr="00962FC6">
        <w:rPr>
          <w:rFonts w:ascii="Times New Roman" w:eastAsia="Calibri" w:hAnsi="Times New Roman" w:cs="Nazanin" w:hint="cs"/>
          <w:sz w:val="19"/>
          <w:szCs w:val="21"/>
          <w:rtl/>
        </w:rPr>
        <w:t>بستري‌شده</w:t>
      </w:r>
      <w:r w:rsidRPr="00DD2507">
        <w:rPr>
          <w:rFonts w:ascii="Times New Roman" w:eastAsia="Calibri" w:hAnsi="Times New Roman" w:cs="Nazanin" w:hint="cs"/>
          <w:sz w:val="19"/>
          <w:szCs w:val="21"/>
          <w:rtl/>
        </w:rPr>
        <w:t xml:space="preserve"> بودند در مقا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سه با سا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ر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ماران با </w:t>
      </w:r>
      <w:r w:rsidR="00962FC6">
        <w:rPr>
          <w:rFonts w:ascii="Times New Roman" w:eastAsia="Calibri" w:hAnsi="Times New Roman" w:cs="Nazanin"/>
          <w:sz w:val="19"/>
          <w:szCs w:val="21"/>
          <w:rtl/>
        </w:rPr>
        <w:t>سرطان‌ها</w:t>
      </w:r>
      <w:r w:rsidR="00962FC6">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گر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شتر بود </w:t>
      </w:r>
      <w:r w:rsidR="00BE68B6">
        <w:rPr>
          <w:rFonts w:ascii="Times New Roman" w:eastAsia="Calibri" w:hAnsi="Times New Roman" w:cs="Nazanin"/>
          <w:sz w:val="19"/>
          <w:szCs w:val="21"/>
          <w:rtl/>
        </w:rPr>
        <w:t>(</w:t>
      </w:r>
      <w:r w:rsidRPr="00DD2507">
        <w:rPr>
          <w:rFonts w:ascii="Times New Roman" w:eastAsia="Calibri" w:hAnsi="Times New Roman" w:cs="Nazanin"/>
          <w:sz w:val="19"/>
          <w:szCs w:val="21"/>
        </w:rPr>
        <w:t>(P&lt;0.001</w:t>
      </w:r>
      <w:r w:rsidR="00BE68B6">
        <w:rPr>
          <w:rFonts w:ascii="Times New Roman" w:eastAsia="Calibri" w:hAnsi="Times New Roman" w:cs="Nazanin"/>
          <w:sz w:val="19"/>
          <w:szCs w:val="21"/>
          <w:rtl/>
        </w:rPr>
        <w:t xml:space="preserve"> که</w:t>
      </w:r>
      <w:r w:rsidRPr="00DD2507">
        <w:rPr>
          <w:rFonts w:ascii="Times New Roman" w:eastAsia="Calibri" w:hAnsi="Times New Roman" w:cs="Nazanin" w:hint="cs"/>
          <w:sz w:val="19"/>
          <w:szCs w:val="21"/>
          <w:rtl/>
        </w:rPr>
        <w:t xml:space="preserve"> در شکل 2 نشان داده شده است.</w:t>
      </w:r>
    </w:p>
    <w:p w:rsidR="00DD2507" w:rsidRPr="00DD2507" w:rsidRDefault="00DD2507" w:rsidP="00DD2507">
      <w:pPr>
        <w:spacing w:after="200" w:line="276" w:lineRule="auto"/>
        <w:jc w:val="center"/>
        <w:rPr>
          <w:rFonts w:ascii="Calibri" w:eastAsia="Calibri" w:hAnsi="Calibri" w:cs="B Nazanin"/>
          <w:sz w:val="21"/>
          <w:szCs w:val="21"/>
          <w:rtl/>
        </w:rPr>
      </w:pPr>
      <w:r w:rsidRPr="00DD2507">
        <w:rPr>
          <w:rFonts w:ascii="Times New Roman" w:eastAsia="Calibri" w:hAnsi="Times New Roman" w:cs="B Nazanin"/>
          <w:noProof/>
          <w:sz w:val="28"/>
          <w:szCs w:val="28"/>
          <w:rtl/>
          <w:lang w:bidi="ar-SA"/>
        </w:rPr>
        <w:drawing>
          <wp:inline distT="0" distB="0" distL="0" distR="0" wp14:anchorId="50B1A5AB" wp14:editId="4A2D7334">
            <wp:extent cx="4191610" cy="1660550"/>
            <wp:effectExtent l="0" t="0" r="0" b="15875"/>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2507" w:rsidRPr="00DD2507" w:rsidRDefault="00262FEE" w:rsidP="006105DE">
      <w:pPr>
        <w:spacing w:after="0" w:line="340" w:lineRule="exact"/>
        <w:ind w:firstLine="283"/>
        <w:jc w:val="center"/>
        <w:rPr>
          <w:rFonts w:ascii="Times New Roman" w:eastAsia="Calibri" w:hAnsi="Times New Roman" w:cs="Nazanin"/>
          <w:sz w:val="19"/>
          <w:szCs w:val="21"/>
          <w:rtl/>
        </w:rPr>
      </w:pPr>
      <w:r>
        <w:rPr>
          <w:rFonts w:ascii="Times New Roman" w:eastAsia="Calibri" w:hAnsi="Times New Roman" w:cs="Nazanin" w:hint="cs"/>
          <w:b/>
          <w:bCs/>
          <w:sz w:val="19"/>
          <w:szCs w:val="21"/>
          <w:rtl/>
          <w:lang w:bidi="ar-SA"/>
        </w:rPr>
        <w:t>نمودار</w:t>
      </w:r>
      <w:r w:rsidRPr="00262FEE">
        <w:rPr>
          <w:rFonts w:ascii="Times New Roman" w:eastAsia="Calibri" w:hAnsi="Times New Roman" w:cs="Nazanin" w:hint="cs"/>
          <w:b/>
          <w:bCs/>
          <w:sz w:val="19"/>
          <w:szCs w:val="21"/>
          <w:rtl/>
          <w:lang w:bidi="ar-SA"/>
        </w:rPr>
        <w:t xml:space="preserve"> (</w:t>
      </w:r>
      <w:r>
        <w:rPr>
          <w:rFonts w:ascii="Times New Roman" w:eastAsia="Calibri" w:hAnsi="Times New Roman" w:cs="Nazanin" w:hint="cs"/>
          <w:b/>
          <w:bCs/>
          <w:sz w:val="19"/>
          <w:szCs w:val="21"/>
          <w:rtl/>
          <w:lang w:bidi="ar-SA"/>
        </w:rPr>
        <w:t>2</w:t>
      </w:r>
      <w:r w:rsidRPr="00262FEE">
        <w:rPr>
          <w:rFonts w:ascii="Times New Roman" w:eastAsia="Calibri" w:hAnsi="Times New Roman" w:cs="Nazanin" w:hint="cs"/>
          <w:b/>
          <w:bCs/>
          <w:sz w:val="19"/>
          <w:szCs w:val="21"/>
          <w:rtl/>
          <w:lang w:bidi="ar-SA"/>
        </w:rPr>
        <w:t>)</w:t>
      </w:r>
      <w:r w:rsidR="00962FC6">
        <w:rPr>
          <w:rFonts w:ascii="Times New Roman" w:eastAsia="Calibri" w:hAnsi="Times New Roman" w:cs="Nazanin" w:hint="cs"/>
          <w:b/>
          <w:bCs/>
          <w:sz w:val="19"/>
          <w:szCs w:val="21"/>
          <w:rtl/>
          <w:lang w:bidi="ar-SA"/>
        </w:rPr>
        <w:t xml:space="preserve">: </w:t>
      </w:r>
      <w:r w:rsidR="00DD2507" w:rsidRPr="00DD2507">
        <w:rPr>
          <w:rFonts w:ascii="Times New Roman" w:eastAsia="Calibri" w:hAnsi="Times New Roman" w:cs="Nazanin" w:hint="cs"/>
          <w:sz w:val="19"/>
          <w:szCs w:val="21"/>
          <w:rtl/>
        </w:rPr>
        <w:t>نمودار م</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زان تداخلات داروئ</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به تفک</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ک نوع سرطان و تعداد ب</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ماران در هر گروه.</w:t>
      </w:r>
      <w:r w:rsidR="00BE68B6">
        <w:rPr>
          <w:rFonts w:ascii="Times New Roman" w:eastAsia="Calibri" w:hAnsi="Times New Roman" w:cs="Nazanin"/>
          <w:sz w:val="19"/>
          <w:szCs w:val="21"/>
          <w:rtl/>
        </w:rPr>
        <w:t xml:space="preserve"> </w:t>
      </w:r>
      <w:r w:rsidR="00962FC6">
        <w:rPr>
          <w:rFonts w:ascii="Times New Roman" w:eastAsia="Calibri" w:hAnsi="Times New Roman" w:cs="Nazanin"/>
          <w:sz w:val="19"/>
          <w:szCs w:val="21"/>
          <w:rtl/>
        </w:rPr>
        <w:t>داده‌ها</w:t>
      </w:r>
      <w:r w:rsidR="00DD2507" w:rsidRPr="00DD2507">
        <w:rPr>
          <w:rFonts w:ascii="Times New Roman" w:eastAsia="Calibri" w:hAnsi="Times New Roman" w:cs="Nazanin" w:hint="cs"/>
          <w:sz w:val="19"/>
          <w:szCs w:val="21"/>
          <w:rtl/>
        </w:rPr>
        <w:t xml:space="preserve"> </w:t>
      </w:r>
      <w:r w:rsidR="00962FC6" w:rsidRPr="00962FC6">
        <w:rPr>
          <w:rFonts w:ascii="Times New Roman" w:eastAsia="Calibri" w:hAnsi="Times New Roman" w:cs="Nazanin" w:hint="cs"/>
          <w:sz w:val="19"/>
          <w:szCs w:val="21"/>
          <w:rtl/>
        </w:rPr>
        <w:t>به‌صورت</w:t>
      </w:r>
      <w:r w:rsidR="00DD2507" w:rsidRPr="00DD2507">
        <w:rPr>
          <w:rFonts w:ascii="Times New Roman" w:eastAsia="Calibri" w:hAnsi="Times New Roman" w:cs="Nazanin" w:hint="cs"/>
          <w:sz w:val="19"/>
          <w:szCs w:val="21"/>
          <w:rtl/>
        </w:rPr>
        <w:t xml:space="preserve"> </w:t>
      </w:r>
      <w:r w:rsidR="00DD2507" w:rsidRPr="00DD2507">
        <w:rPr>
          <w:rFonts w:ascii="Times New Roman" w:eastAsia="Calibri" w:hAnsi="Times New Roman" w:cs="Nazanin"/>
          <w:sz w:val="19"/>
          <w:szCs w:val="21"/>
        </w:rPr>
        <w:t>Mean ± SEM</w:t>
      </w:r>
      <w:r w:rsidR="00DD2507" w:rsidRPr="00DD2507">
        <w:rPr>
          <w:rFonts w:ascii="Times New Roman" w:eastAsia="Calibri" w:hAnsi="Times New Roman" w:cs="Nazanin" w:hint="cs"/>
          <w:sz w:val="19"/>
          <w:szCs w:val="21"/>
          <w:rtl/>
          <w:lang w:bidi="ar-SA"/>
        </w:rPr>
        <w:t xml:space="preserve"> نشان داده </w:t>
      </w:r>
      <w:r w:rsidR="00962FC6">
        <w:rPr>
          <w:rFonts w:ascii="Times New Roman" w:eastAsia="Calibri" w:hAnsi="Times New Roman" w:cs="Nazanin"/>
          <w:sz w:val="19"/>
          <w:szCs w:val="21"/>
          <w:rtl/>
          <w:lang w:bidi="ar-SA"/>
        </w:rPr>
        <w:t>شده‌اند</w:t>
      </w:r>
      <w:r w:rsidR="00DD2507" w:rsidRPr="00DD2507">
        <w:rPr>
          <w:rFonts w:ascii="Times New Roman" w:eastAsia="Calibri" w:hAnsi="Times New Roman" w:cs="Nazanin"/>
          <w:sz w:val="19"/>
          <w:szCs w:val="21"/>
        </w:rPr>
        <w:t xml:space="preserve"> P&lt;0.001</w:t>
      </w:r>
      <w:r w:rsidR="00DD2507" w:rsidRPr="00DD2507">
        <w:rPr>
          <w:rFonts w:ascii="Times New Roman" w:eastAsia="Calibri" w:hAnsi="Times New Roman" w:cs="Nazanin" w:hint="cs"/>
          <w:sz w:val="19"/>
          <w:szCs w:val="21"/>
          <w:rtl/>
          <w:lang w:bidi="ar-SA"/>
        </w:rPr>
        <w:t>.</w:t>
      </w:r>
      <w:r w:rsidR="00DD2507" w:rsidRPr="00DD2507">
        <w:rPr>
          <w:rFonts w:ascii="Times New Roman" w:eastAsia="Calibri" w:hAnsi="Times New Roman" w:cs="Nazanin"/>
          <w:sz w:val="19"/>
          <w:szCs w:val="21"/>
        </w:rPr>
        <w:t xml:space="preserve"> *** </w:t>
      </w:r>
      <w:r w:rsidR="00DD2507" w:rsidRPr="00DD2507">
        <w:rPr>
          <w:rFonts w:ascii="Times New Roman" w:eastAsia="Calibri" w:hAnsi="Times New Roman" w:cs="Nazanin" w:hint="cs"/>
          <w:sz w:val="19"/>
          <w:szCs w:val="21"/>
          <w:rtl/>
        </w:rPr>
        <w:t xml:space="preserve"> در مقا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سه با سرطان سا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ر </w:t>
      </w:r>
      <w:r w:rsidR="00BE68B6">
        <w:rPr>
          <w:rFonts w:ascii="Times New Roman" w:eastAsia="Calibri" w:hAnsi="Times New Roman" w:cs="Nazanin"/>
          <w:sz w:val="19"/>
          <w:szCs w:val="21"/>
          <w:rtl/>
        </w:rPr>
        <w:t>اعضاء (</w:t>
      </w:r>
      <w:r w:rsidR="00DD2507" w:rsidRPr="00DD2507">
        <w:rPr>
          <w:rFonts w:ascii="Times New Roman" w:eastAsia="Calibri" w:hAnsi="Times New Roman" w:cs="Nazanin"/>
          <w:sz w:val="19"/>
          <w:szCs w:val="21"/>
        </w:rPr>
        <w:t>NO</w:t>
      </w:r>
      <w:r w:rsidR="00962FC6">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hint="cs"/>
          <w:sz w:val="19"/>
          <w:szCs w:val="21"/>
          <w:rtl/>
          <w:lang w:bidi="ar-SA"/>
        </w:rPr>
        <w:t>تعداد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ماران</w:t>
      </w:r>
      <w:r w:rsidR="00962FC6">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sz w:val="19"/>
          <w:szCs w:val="21"/>
        </w:rPr>
        <w:t>Mean</w:t>
      </w:r>
      <w:r w:rsidR="00962FC6">
        <w:rPr>
          <w:rFonts w:ascii="Times New Roman" w:eastAsia="Calibri" w:hAnsi="Times New Roman" w:cs="Nazanin" w:hint="cs"/>
          <w:sz w:val="19"/>
          <w:szCs w:val="21"/>
          <w:rtl/>
          <w:lang w:bidi="ar-SA"/>
        </w:rPr>
        <w:t xml:space="preserve">: </w:t>
      </w:r>
      <w:r w:rsidR="00BE68B6">
        <w:rPr>
          <w:rFonts w:ascii="Times New Roman" w:eastAsia="Calibri" w:hAnsi="Times New Roman" w:cs="Nazanin"/>
          <w:sz w:val="19"/>
          <w:szCs w:val="21"/>
          <w:rtl/>
          <w:lang w:bidi="ar-SA"/>
        </w:rPr>
        <w:t>ميانگين</w:t>
      </w:r>
      <w:r w:rsidR="00DD2507" w:rsidRPr="00DD2507">
        <w:rPr>
          <w:rFonts w:ascii="Times New Roman" w:eastAsia="Calibri" w:hAnsi="Times New Roman" w:cs="Nazanin" w:hint="cs"/>
          <w:sz w:val="19"/>
          <w:szCs w:val="21"/>
          <w:rtl/>
          <w:lang w:bidi="ar-SA"/>
        </w:rPr>
        <w:t xml:space="preserve"> تداخلات 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در هر گروه)</w:t>
      </w:r>
      <w:r w:rsidR="00DD2507" w:rsidRPr="00DD2507">
        <w:rPr>
          <w:rFonts w:ascii="Times New Roman" w:eastAsia="Calibri" w:hAnsi="Times New Roman" w:cs="Nazanin" w:hint="cs"/>
          <w:sz w:val="19"/>
          <w:szCs w:val="21"/>
          <w:rtl/>
        </w:rPr>
        <w:t>(</w:t>
      </w:r>
      <w:r w:rsidR="00DD2507" w:rsidRPr="00DD2507">
        <w:rPr>
          <w:rFonts w:ascii="Times New Roman" w:eastAsia="Calibri" w:hAnsi="Times New Roman" w:cs="Nazanin"/>
          <w:sz w:val="19"/>
          <w:szCs w:val="21"/>
        </w:rPr>
        <w:t>Breast</w:t>
      </w:r>
      <w:r w:rsidR="00DD2507" w:rsidRPr="00DD2507">
        <w:rPr>
          <w:rFonts w:ascii="Times New Roman" w:eastAsia="Calibri" w:hAnsi="Times New Roman" w:cs="Nazanin" w:hint="cs"/>
          <w:sz w:val="19"/>
          <w:szCs w:val="21"/>
          <w:rtl/>
        </w:rPr>
        <w:t>=سرطان س</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نه</w:t>
      </w:r>
      <w:r w:rsidR="00962FC6">
        <w:rPr>
          <w:rFonts w:ascii="Times New Roman" w:eastAsia="Calibri" w:hAnsi="Times New Roman" w:cs="Nazanin" w:hint="cs"/>
          <w:sz w:val="19"/>
          <w:szCs w:val="21"/>
          <w:rtl/>
        </w:rPr>
        <w:t xml:space="preserve">، </w:t>
      </w:r>
      <w:r w:rsidR="00DD2507" w:rsidRPr="00DD2507">
        <w:rPr>
          <w:rFonts w:ascii="Times New Roman" w:eastAsia="Calibri" w:hAnsi="Times New Roman" w:cs="Nazanin"/>
          <w:sz w:val="19"/>
          <w:szCs w:val="21"/>
        </w:rPr>
        <w:t>GI</w:t>
      </w:r>
      <w:r w:rsidR="00DD2507" w:rsidRPr="00DD2507">
        <w:rPr>
          <w:rFonts w:ascii="Times New Roman" w:eastAsia="Calibri" w:hAnsi="Times New Roman" w:cs="Nazanin" w:hint="cs"/>
          <w:sz w:val="19"/>
          <w:szCs w:val="21"/>
          <w:rtl/>
        </w:rPr>
        <w:t xml:space="preserve"> = سرطان دستگاه گوارش</w:t>
      </w:r>
      <w:r w:rsidR="00962FC6">
        <w:rPr>
          <w:rFonts w:ascii="Times New Roman" w:eastAsia="Calibri" w:hAnsi="Times New Roman" w:cs="Nazanin" w:hint="cs"/>
          <w:sz w:val="19"/>
          <w:szCs w:val="21"/>
          <w:rtl/>
        </w:rPr>
        <w:t xml:space="preserve">، </w:t>
      </w:r>
      <w:r w:rsidR="00DD2507" w:rsidRPr="00DD2507">
        <w:rPr>
          <w:rFonts w:ascii="Times New Roman" w:eastAsia="Calibri" w:hAnsi="Times New Roman" w:cs="Nazanin"/>
          <w:sz w:val="19"/>
          <w:szCs w:val="21"/>
        </w:rPr>
        <w:t>GU</w:t>
      </w:r>
      <w:r w:rsidR="00DD2507" w:rsidRPr="00DD2507">
        <w:rPr>
          <w:rFonts w:ascii="Times New Roman" w:eastAsia="Calibri" w:hAnsi="Times New Roman" w:cs="Nazanin" w:hint="cs"/>
          <w:sz w:val="19"/>
          <w:szCs w:val="21"/>
          <w:rtl/>
        </w:rPr>
        <w:t xml:space="preserve"> = سرطان دستگاه ادرار</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تناسل</w:t>
      </w:r>
      <w:r w:rsidR="00E10CC3">
        <w:rPr>
          <w:rFonts w:ascii="Times New Roman" w:eastAsia="Calibri" w:hAnsi="Times New Roman" w:cs="Nazanin" w:hint="cs"/>
          <w:sz w:val="19"/>
          <w:szCs w:val="21"/>
          <w:rtl/>
        </w:rPr>
        <w:t>ي</w:t>
      </w:r>
      <w:r w:rsidR="00962FC6">
        <w:rPr>
          <w:rFonts w:ascii="Times New Roman" w:eastAsia="Calibri" w:hAnsi="Times New Roman" w:cs="Nazanin" w:hint="cs"/>
          <w:sz w:val="19"/>
          <w:szCs w:val="21"/>
          <w:rtl/>
        </w:rPr>
        <w:t xml:space="preserve">، </w:t>
      </w:r>
      <w:r w:rsidR="00DD2507" w:rsidRPr="00DD2507">
        <w:rPr>
          <w:rFonts w:ascii="Times New Roman" w:eastAsia="Calibri" w:hAnsi="Times New Roman" w:cs="Nazanin"/>
          <w:sz w:val="19"/>
          <w:szCs w:val="21"/>
        </w:rPr>
        <w:t>CNS</w:t>
      </w:r>
      <w:r w:rsidR="00DD2507" w:rsidRPr="00DD2507">
        <w:rPr>
          <w:rFonts w:ascii="Times New Roman" w:eastAsia="Calibri" w:hAnsi="Times New Roman" w:cs="Nazanin" w:hint="cs"/>
          <w:sz w:val="19"/>
          <w:szCs w:val="21"/>
          <w:rtl/>
        </w:rPr>
        <w:t xml:space="preserve"> = سرطان مغز و اعصاب</w:t>
      </w:r>
      <w:r w:rsidR="00962FC6">
        <w:rPr>
          <w:rFonts w:ascii="Times New Roman" w:eastAsia="Calibri" w:hAnsi="Times New Roman" w:cs="Nazanin" w:hint="cs"/>
          <w:sz w:val="19"/>
          <w:szCs w:val="21"/>
          <w:rtl/>
        </w:rPr>
        <w:t xml:space="preserve">، </w:t>
      </w:r>
      <w:r w:rsidR="00DD2507" w:rsidRPr="00DD2507">
        <w:rPr>
          <w:rFonts w:ascii="Times New Roman" w:eastAsia="Calibri" w:hAnsi="Times New Roman" w:cs="Nazanin"/>
          <w:sz w:val="19"/>
          <w:szCs w:val="21"/>
        </w:rPr>
        <w:t>Hem.</w:t>
      </w:r>
      <w:r w:rsidR="00DD2507" w:rsidRPr="00DD2507">
        <w:rPr>
          <w:rFonts w:ascii="Times New Roman" w:eastAsia="Calibri" w:hAnsi="Times New Roman" w:cs="Nazanin" w:hint="cs"/>
          <w:sz w:val="19"/>
          <w:szCs w:val="21"/>
          <w:rtl/>
        </w:rPr>
        <w:t xml:space="preserve"> =سرطان خون</w:t>
      </w:r>
      <w:r w:rsidR="00962FC6">
        <w:rPr>
          <w:rFonts w:ascii="Times New Roman" w:eastAsia="Calibri" w:hAnsi="Times New Roman" w:cs="Nazanin" w:hint="cs"/>
          <w:sz w:val="19"/>
          <w:szCs w:val="21"/>
          <w:rtl/>
        </w:rPr>
        <w:t xml:space="preserve">، </w:t>
      </w:r>
      <w:r w:rsidR="00DD2507" w:rsidRPr="00DD2507">
        <w:rPr>
          <w:rFonts w:ascii="Times New Roman" w:eastAsia="Calibri" w:hAnsi="Times New Roman" w:cs="Nazanin"/>
          <w:sz w:val="19"/>
          <w:szCs w:val="21"/>
        </w:rPr>
        <w:t>Lung</w:t>
      </w:r>
      <w:r w:rsidR="00DD2507" w:rsidRPr="00DD2507">
        <w:rPr>
          <w:rFonts w:ascii="Times New Roman" w:eastAsia="Calibri" w:hAnsi="Times New Roman" w:cs="Nazanin" w:hint="cs"/>
          <w:sz w:val="19"/>
          <w:szCs w:val="21"/>
          <w:rtl/>
        </w:rPr>
        <w:t xml:space="preserve"> = سرطان ر</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ه</w:t>
      </w:r>
      <w:r w:rsidR="00962FC6">
        <w:rPr>
          <w:rFonts w:ascii="Times New Roman" w:eastAsia="Calibri" w:hAnsi="Times New Roman" w:cs="Nazanin" w:hint="cs"/>
          <w:sz w:val="19"/>
          <w:szCs w:val="21"/>
          <w:rtl/>
        </w:rPr>
        <w:t xml:space="preserve">، </w:t>
      </w:r>
      <w:r w:rsidR="00DD2507" w:rsidRPr="00DD2507">
        <w:rPr>
          <w:rFonts w:ascii="Times New Roman" w:eastAsia="Calibri" w:hAnsi="Times New Roman" w:cs="Nazanin"/>
          <w:sz w:val="19"/>
          <w:szCs w:val="21"/>
        </w:rPr>
        <w:t>Others</w:t>
      </w:r>
      <w:r w:rsidR="00DD2507" w:rsidRPr="00DD2507">
        <w:rPr>
          <w:rFonts w:ascii="Times New Roman" w:eastAsia="Calibri" w:hAnsi="Times New Roman" w:cs="Nazanin" w:hint="cs"/>
          <w:sz w:val="19"/>
          <w:szCs w:val="21"/>
          <w:rtl/>
        </w:rPr>
        <w:t xml:space="preserve"> = سا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ر </w:t>
      </w:r>
      <w:r w:rsidR="00962FC6">
        <w:rPr>
          <w:rFonts w:ascii="Times New Roman" w:eastAsia="Calibri" w:hAnsi="Times New Roman" w:cs="Nazanin"/>
          <w:sz w:val="19"/>
          <w:szCs w:val="21"/>
          <w:rtl/>
        </w:rPr>
        <w:t>سرطان‌ها</w:t>
      </w:r>
      <w:r w:rsidR="00DD2507" w:rsidRPr="00DD2507">
        <w:rPr>
          <w:rFonts w:ascii="Times New Roman" w:eastAsia="Calibri" w:hAnsi="Times New Roman" w:cs="Nazanin" w:hint="cs"/>
          <w:sz w:val="19"/>
          <w:szCs w:val="21"/>
          <w:rtl/>
        </w:rPr>
        <w:t>)</w:t>
      </w:r>
    </w:p>
    <w:p w:rsidR="006105DE" w:rsidRDefault="006105DE" w:rsidP="0066267A">
      <w:pPr>
        <w:spacing w:after="0" w:line="340" w:lineRule="exact"/>
        <w:ind w:firstLine="283"/>
        <w:jc w:val="both"/>
        <w:rPr>
          <w:rFonts w:ascii="Times New Roman" w:eastAsia="Calibri" w:hAnsi="Times New Roman" w:cs="Nazanin"/>
          <w:sz w:val="19"/>
          <w:szCs w:val="21"/>
          <w:rtl/>
        </w:rPr>
        <w:sectPr w:rsidR="006105DE"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DD2507" w:rsidRDefault="00DD2507" w:rsidP="006105DE">
      <w:pPr>
        <w:spacing w:after="0" w:line="340" w:lineRule="exact"/>
        <w:ind w:firstLine="283"/>
        <w:jc w:val="both"/>
        <w:rPr>
          <w:rFonts w:ascii="Times New Roman" w:eastAsia="Calibri" w:hAnsi="Times New Roman" w:cs="Nazanin"/>
          <w:sz w:val="19"/>
          <w:szCs w:val="21"/>
          <w:rtl/>
        </w:rPr>
      </w:pPr>
      <w:r w:rsidRPr="00DD2507">
        <w:rPr>
          <w:rFonts w:ascii="Times New Roman" w:eastAsia="Calibri" w:hAnsi="Times New Roman" w:cs="Nazanin" w:hint="cs"/>
          <w:sz w:val="19"/>
          <w:szCs w:val="21"/>
          <w:rtl/>
        </w:rPr>
        <w:lastRenderedPageBreak/>
        <w:t>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در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که داروها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 از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بود که داروها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w:t>
      </w:r>
      <w:r w:rsidR="00962FC6">
        <w:rPr>
          <w:rFonts w:ascii="Times New Roman" w:eastAsia="Calibri" w:hAnsi="Times New Roman" w:cs="Nazanin" w:hint="cs"/>
          <w:sz w:val="19"/>
          <w:szCs w:val="21"/>
          <w:rtl/>
        </w:rPr>
        <w:t>کم‌تر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اختلاف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ن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 xml:space="preserve"> که 5 و 6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xml:space="preserve"> با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 xml:space="preserve"> که 1 و 2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شتر </w:t>
      </w:r>
      <w:r w:rsidR="00BE68B6">
        <w:rPr>
          <w:rFonts w:ascii="Times New Roman" w:eastAsia="Calibri" w:hAnsi="Times New Roman" w:cs="Nazanin"/>
          <w:sz w:val="19"/>
          <w:szCs w:val="21"/>
          <w:rtl/>
        </w:rPr>
        <w:t>بود (</w:t>
      </w:r>
      <w:r w:rsidRPr="00DD2507">
        <w:rPr>
          <w:rFonts w:ascii="Times New Roman" w:eastAsia="Calibri" w:hAnsi="Times New Roman" w:cs="Nazanin"/>
          <w:sz w:val="19"/>
          <w:szCs w:val="21"/>
        </w:rPr>
        <w:t>P&lt;0.01</w:t>
      </w:r>
      <w:r w:rsidRPr="00DD2507">
        <w:rPr>
          <w:rFonts w:ascii="Times New Roman" w:eastAsia="Calibri" w:hAnsi="Times New Roman" w:cs="Nazanin" w:hint="cs"/>
          <w:sz w:val="19"/>
          <w:szCs w:val="21"/>
          <w:rtl/>
        </w:rPr>
        <w:t xml:space="preserve">) و با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 xml:space="preserve"> که 4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xml:space="preserve"> 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 معن</w:t>
      </w:r>
      <w:r w:rsidR="00E10CC3">
        <w:rPr>
          <w:rFonts w:ascii="Times New Roman" w:eastAsia="Calibri" w:hAnsi="Times New Roman" w:cs="Nazanin" w:hint="cs"/>
          <w:sz w:val="19"/>
          <w:szCs w:val="21"/>
          <w:rtl/>
        </w:rPr>
        <w:t>ي</w:t>
      </w:r>
      <w:r w:rsidR="006105DE">
        <w:rPr>
          <w:rFonts w:ascii="Times New Roman" w:eastAsia="Calibri" w:hAnsi="Times New Roman" w:cs="Nazanin" w:hint="cs"/>
          <w:sz w:val="19"/>
          <w:szCs w:val="21"/>
          <w:rtl/>
        </w:rPr>
        <w:t>‌</w:t>
      </w:r>
      <w:r w:rsidRPr="00DD2507">
        <w:rPr>
          <w:rFonts w:ascii="Times New Roman" w:eastAsia="Calibri" w:hAnsi="Times New Roman" w:cs="Nazanin" w:hint="cs"/>
          <w:sz w:val="19"/>
          <w:szCs w:val="21"/>
          <w:rtl/>
        </w:rPr>
        <w:t xml:space="preserve">دار </w:t>
      </w:r>
      <w:r w:rsidR="00BE68B6">
        <w:rPr>
          <w:rFonts w:ascii="Times New Roman" w:eastAsia="Calibri" w:hAnsi="Times New Roman" w:cs="Nazanin"/>
          <w:sz w:val="19"/>
          <w:szCs w:val="21"/>
          <w:rtl/>
        </w:rPr>
        <w:t xml:space="preserve">بود </w:t>
      </w:r>
      <w:r w:rsidR="00BE68B6">
        <w:rPr>
          <w:rFonts w:ascii="Times New Roman" w:eastAsia="Calibri" w:hAnsi="Times New Roman" w:cs="Nazanin"/>
          <w:sz w:val="19"/>
          <w:szCs w:val="21"/>
          <w:rtl/>
        </w:rPr>
        <w:lastRenderedPageBreak/>
        <w:t>(</w:t>
      </w:r>
      <w:r w:rsidRPr="00DD2507">
        <w:rPr>
          <w:rFonts w:ascii="Times New Roman" w:eastAsia="Calibri" w:hAnsi="Times New Roman" w:cs="Nazanin"/>
          <w:sz w:val="19"/>
          <w:szCs w:val="21"/>
        </w:rPr>
        <w:t>P&lt;0.0</w:t>
      </w:r>
      <w:r w:rsidR="006105DE">
        <w:rPr>
          <w:rFonts w:ascii="Times New Roman" w:eastAsia="Calibri" w:hAnsi="Times New Roman" w:cs="Nazanin"/>
          <w:sz w:val="19"/>
          <w:szCs w:val="21"/>
        </w:rPr>
        <w:t>5</w:t>
      </w:r>
      <w:r w:rsidRPr="00DD2507">
        <w:rPr>
          <w:rFonts w:ascii="Times New Roman" w:eastAsia="Calibri" w:hAnsi="Times New Roman" w:cs="Nazanin" w:hint="cs"/>
          <w:sz w:val="19"/>
          <w:szCs w:val="21"/>
          <w:rtl/>
        </w:rPr>
        <w:t>).</w:t>
      </w:r>
      <w:r w:rsidR="00BE68B6">
        <w:rPr>
          <w:rFonts w:ascii="Times New Roman" w:eastAsia="Calibri" w:hAnsi="Times New Roman" w:cs="Nazanin"/>
          <w:sz w:val="19"/>
          <w:szCs w:val="21"/>
          <w:rtl/>
        </w:rPr>
        <w:t xml:space="preserve"> اختلاف</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گروه</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که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 از 6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w:t>
      </w:r>
      <w:r w:rsidRPr="00DD2507">
        <w:rPr>
          <w:rFonts w:ascii="Times New Roman" w:eastAsia="Calibri" w:hAnsi="Times New Roman" w:cs="Nazanin" w:hint="cs"/>
          <w:sz w:val="19"/>
          <w:szCs w:val="21"/>
          <w:rtl/>
        </w:rPr>
        <w:t xml:space="preserve"> با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 xml:space="preserve"> که 1</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2</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 xml:space="preserve">5 و 6 دارو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xml:space="preserve"> معن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دار </w:t>
      </w:r>
      <w:r w:rsidR="00BE68B6">
        <w:rPr>
          <w:rFonts w:ascii="Times New Roman" w:eastAsia="Calibri" w:hAnsi="Times New Roman" w:cs="Nazanin"/>
          <w:sz w:val="19"/>
          <w:szCs w:val="21"/>
          <w:rtl/>
        </w:rPr>
        <w:t>بود (</w:t>
      </w:r>
      <w:r w:rsidRPr="00DD2507">
        <w:rPr>
          <w:rFonts w:ascii="Times New Roman" w:eastAsia="Calibri" w:hAnsi="Times New Roman" w:cs="Nazanin"/>
          <w:sz w:val="19"/>
          <w:szCs w:val="21"/>
        </w:rPr>
        <w:t>P&lt;0.05</w:t>
      </w:r>
      <w:r w:rsidRPr="00DD2507">
        <w:rPr>
          <w:rFonts w:ascii="Times New Roman" w:eastAsia="Calibri" w:hAnsi="Times New Roman" w:cs="Nazanin" w:hint="cs"/>
          <w:sz w:val="19"/>
          <w:szCs w:val="21"/>
          <w:rtl/>
        </w:rPr>
        <w:t xml:space="preserve"> ) ول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با سا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ر </w:t>
      </w:r>
      <w:r w:rsidR="00962FC6">
        <w:rPr>
          <w:rFonts w:ascii="Times New Roman" w:eastAsia="Calibri" w:hAnsi="Times New Roman" w:cs="Nazanin"/>
          <w:sz w:val="19"/>
          <w:szCs w:val="21"/>
          <w:rtl/>
        </w:rPr>
        <w:t>گروه‌ها</w:t>
      </w:r>
      <w:r w:rsidRPr="00DD2507">
        <w:rPr>
          <w:rFonts w:ascii="Times New Roman" w:eastAsia="Calibri" w:hAnsi="Times New Roman" w:cs="Nazanin" w:hint="cs"/>
          <w:sz w:val="19"/>
          <w:szCs w:val="21"/>
          <w:rtl/>
        </w:rPr>
        <w:t xml:space="preserve"> اختلاف معن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دار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نداشت. شکل 3 نمودار آن را نشان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ي‌دهد</w:t>
      </w:r>
      <w:r w:rsidRPr="00DD2507">
        <w:rPr>
          <w:rFonts w:ascii="Times New Roman" w:eastAsia="Calibri" w:hAnsi="Times New Roman" w:cs="Nazanin" w:hint="cs"/>
          <w:sz w:val="19"/>
          <w:szCs w:val="21"/>
          <w:rtl/>
        </w:rPr>
        <w:t>.</w:t>
      </w:r>
    </w:p>
    <w:p w:rsidR="006105DE" w:rsidRDefault="006105DE" w:rsidP="0066267A">
      <w:pPr>
        <w:spacing w:after="0" w:line="340" w:lineRule="exact"/>
        <w:ind w:firstLine="283"/>
        <w:jc w:val="both"/>
        <w:rPr>
          <w:rFonts w:ascii="Times New Roman" w:eastAsia="Calibri" w:hAnsi="Times New Roman" w:cs="Nazanin"/>
          <w:sz w:val="19"/>
          <w:szCs w:val="21"/>
          <w:rtl/>
        </w:rPr>
        <w:sectPr w:rsidR="006105DE" w:rsidSect="006105DE">
          <w:footnotePr>
            <w:numRestart w:val="eachSect"/>
          </w:footnotePr>
          <w:type w:val="continuous"/>
          <w:pgSz w:w="12191" w:h="16727" w:code="9"/>
          <w:pgMar w:top="1418" w:right="1418" w:bottom="1701" w:left="1418" w:header="709" w:footer="709" w:gutter="284"/>
          <w:cols w:num="2" w:space="720"/>
          <w:titlePg/>
          <w:bidi/>
          <w:docGrid w:linePitch="360"/>
        </w:sectPr>
      </w:pPr>
    </w:p>
    <w:p w:rsidR="005670A2" w:rsidRPr="00DD2507" w:rsidRDefault="005670A2" w:rsidP="0066267A">
      <w:pPr>
        <w:spacing w:after="0" w:line="340" w:lineRule="exact"/>
        <w:ind w:firstLine="283"/>
        <w:jc w:val="both"/>
        <w:rPr>
          <w:rFonts w:ascii="Times New Roman" w:eastAsia="Calibri" w:hAnsi="Times New Roman" w:cs="Nazanin"/>
          <w:sz w:val="19"/>
          <w:szCs w:val="21"/>
          <w:rtl/>
        </w:rPr>
      </w:pPr>
    </w:p>
    <w:p w:rsidR="00DD2507" w:rsidRPr="00DD2507" w:rsidRDefault="00DD2507" w:rsidP="00DD2507">
      <w:pPr>
        <w:spacing w:after="200" w:line="276" w:lineRule="auto"/>
        <w:jc w:val="center"/>
        <w:rPr>
          <w:rFonts w:ascii="Calibri" w:eastAsia="Calibri" w:hAnsi="Calibri" w:cs="B Nazanin"/>
          <w:sz w:val="21"/>
          <w:szCs w:val="21"/>
          <w:rtl/>
        </w:rPr>
      </w:pPr>
      <w:r w:rsidRPr="00DD2507">
        <w:rPr>
          <w:rFonts w:ascii="Times New Roman" w:eastAsia="Calibri" w:hAnsi="Times New Roman" w:cs="B Nazanin"/>
          <w:noProof/>
          <w:sz w:val="28"/>
          <w:szCs w:val="28"/>
          <w:rtl/>
          <w:lang w:bidi="ar-SA"/>
        </w:rPr>
        <w:drawing>
          <wp:inline distT="0" distB="0" distL="0" distR="0" wp14:anchorId="4CA962D0" wp14:editId="1940A5FF">
            <wp:extent cx="4572000" cy="2247900"/>
            <wp:effectExtent l="19050" t="0" r="1905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2507" w:rsidRPr="00DD2507" w:rsidRDefault="00262FEE" w:rsidP="00262FEE">
      <w:pPr>
        <w:spacing w:after="0" w:line="340" w:lineRule="exact"/>
        <w:ind w:firstLine="283"/>
        <w:jc w:val="center"/>
        <w:rPr>
          <w:rFonts w:ascii="Times New Roman" w:eastAsia="Calibri" w:hAnsi="Times New Roman" w:cs="Nazanin"/>
          <w:sz w:val="19"/>
          <w:szCs w:val="21"/>
          <w:rtl/>
        </w:rPr>
      </w:pPr>
      <w:r>
        <w:rPr>
          <w:rFonts w:ascii="Times New Roman" w:eastAsia="Calibri" w:hAnsi="Times New Roman" w:cs="Nazanin" w:hint="cs"/>
          <w:b/>
          <w:bCs/>
          <w:sz w:val="19"/>
          <w:szCs w:val="21"/>
          <w:rtl/>
          <w:lang w:bidi="ar-SA"/>
        </w:rPr>
        <w:t>نمودار</w:t>
      </w:r>
      <w:r w:rsidRPr="00262FEE">
        <w:rPr>
          <w:rFonts w:ascii="Times New Roman" w:eastAsia="Calibri" w:hAnsi="Times New Roman" w:cs="Nazanin" w:hint="cs"/>
          <w:b/>
          <w:bCs/>
          <w:sz w:val="19"/>
          <w:szCs w:val="21"/>
          <w:rtl/>
          <w:lang w:bidi="ar-SA"/>
        </w:rPr>
        <w:t xml:space="preserve"> (</w:t>
      </w:r>
      <w:r>
        <w:rPr>
          <w:rFonts w:ascii="Times New Roman" w:eastAsia="Calibri" w:hAnsi="Times New Roman" w:cs="Nazanin" w:hint="cs"/>
          <w:b/>
          <w:bCs/>
          <w:sz w:val="19"/>
          <w:szCs w:val="21"/>
          <w:rtl/>
          <w:lang w:bidi="ar-SA"/>
        </w:rPr>
        <w:t>3</w:t>
      </w:r>
      <w:r w:rsidRPr="00262FEE">
        <w:rPr>
          <w:rFonts w:ascii="Times New Roman" w:eastAsia="Calibri" w:hAnsi="Times New Roman" w:cs="Nazanin" w:hint="cs"/>
          <w:b/>
          <w:bCs/>
          <w:sz w:val="19"/>
          <w:szCs w:val="21"/>
          <w:rtl/>
          <w:lang w:bidi="ar-SA"/>
        </w:rPr>
        <w:t>)</w:t>
      </w:r>
      <w:r w:rsidR="00962FC6">
        <w:rPr>
          <w:rFonts w:ascii="Times New Roman" w:eastAsia="Calibri" w:hAnsi="Times New Roman" w:cs="Nazanin" w:hint="cs"/>
          <w:b/>
          <w:bCs/>
          <w:sz w:val="19"/>
          <w:szCs w:val="21"/>
          <w:rtl/>
          <w:lang w:bidi="ar-SA"/>
        </w:rPr>
        <w:t xml:space="preserve">: </w:t>
      </w:r>
      <w:r w:rsidR="00DD2507" w:rsidRPr="00DD2507">
        <w:rPr>
          <w:rFonts w:ascii="Times New Roman" w:eastAsia="Calibri" w:hAnsi="Times New Roman" w:cs="Nazanin"/>
          <w:sz w:val="19"/>
          <w:szCs w:val="21"/>
          <w:rtl/>
          <w:lang w:bidi="ar-SA"/>
        </w:rPr>
        <w:t>نمودار</w:t>
      </w:r>
      <w:r w:rsidR="00DD2507" w:rsidRPr="00DD2507">
        <w:rPr>
          <w:rFonts w:ascii="Times New Roman" w:eastAsia="Calibri" w:hAnsi="Times New Roman" w:cs="Nazanin" w:hint="cs"/>
          <w:sz w:val="19"/>
          <w:szCs w:val="21"/>
          <w:rtl/>
          <w:lang w:bidi="ar-SA"/>
        </w:rPr>
        <w:t xml:space="preserve"> 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زان تداخلات 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به تفک</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ک تعداد دارو در هر گروه. </w:t>
      </w:r>
      <w:r w:rsidR="00DD2507" w:rsidRPr="00DD2507">
        <w:rPr>
          <w:rFonts w:ascii="Times New Roman" w:eastAsia="Calibri" w:hAnsi="Times New Roman" w:cs="Nazanin"/>
          <w:sz w:val="19"/>
          <w:szCs w:val="21"/>
          <w:rtl/>
          <w:lang w:bidi="ar-SA"/>
        </w:rPr>
        <w:t xml:space="preserve">داده‌ها به شکل </w:t>
      </w:r>
      <w:r w:rsidR="00DD2507" w:rsidRPr="00DD2507">
        <w:rPr>
          <w:rFonts w:ascii="Times New Roman" w:eastAsia="Calibri" w:hAnsi="Times New Roman" w:cs="Nazanin"/>
          <w:sz w:val="19"/>
          <w:szCs w:val="21"/>
        </w:rPr>
        <w:t>Mean ± SEM</w:t>
      </w:r>
      <w:r w:rsidR="00DD2507" w:rsidRPr="00DD2507">
        <w:rPr>
          <w:rFonts w:ascii="Times New Roman" w:eastAsia="Calibri" w:hAnsi="Times New Roman" w:cs="Nazanin"/>
          <w:sz w:val="19"/>
          <w:szCs w:val="21"/>
          <w:rtl/>
          <w:lang w:bidi="ar-SA"/>
        </w:rPr>
        <w:t xml:space="preserve"> نشان داده شده‌اند</w:t>
      </w:r>
      <w:r w:rsidR="00DD2507" w:rsidRPr="00DD2507">
        <w:rPr>
          <w:rFonts w:ascii="Times New Roman" w:eastAsia="Calibri" w:hAnsi="Times New Roman" w:cs="Nazanin" w:hint="cs"/>
          <w:sz w:val="19"/>
          <w:szCs w:val="21"/>
          <w:rtl/>
          <w:lang w:bidi="ar-SA"/>
        </w:rPr>
        <w:t>. 01/0</w:t>
      </w:r>
      <w:r w:rsidR="00DD2507" w:rsidRPr="00DD2507">
        <w:rPr>
          <w:rFonts w:ascii="Times New Roman" w:eastAsia="Calibri" w:hAnsi="Times New Roman" w:cs="Nazanin"/>
          <w:sz w:val="19"/>
          <w:szCs w:val="21"/>
        </w:rPr>
        <w:t xml:space="preserve">p&lt; </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sz w:val="19"/>
          <w:szCs w:val="21"/>
          <w:vertAlign w:val="superscript"/>
        </w:rPr>
        <w:t>a</w:t>
      </w:r>
      <w:r w:rsidR="00DD2507" w:rsidRPr="00DD2507">
        <w:rPr>
          <w:rFonts w:ascii="Times New Roman" w:eastAsia="Calibri" w:hAnsi="Times New Roman" w:cs="Nazanin"/>
          <w:sz w:val="19"/>
          <w:szCs w:val="21"/>
          <w:vertAlign w:val="superscript"/>
          <w:rtl/>
        </w:rPr>
        <w:t xml:space="preserve"> </w:t>
      </w:r>
      <w:r w:rsidR="00DD2507" w:rsidRPr="00DD2507">
        <w:rPr>
          <w:rFonts w:ascii="Times New Roman" w:eastAsia="Calibri" w:hAnsi="Times New Roman" w:cs="Nazanin" w:hint="cs"/>
          <w:sz w:val="19"/>
          <w:szCs w:val="21"/>
          <w:vertAlign w:val="superscript"/>
          <w:rtl/>
        </w:rPr>
        <w:t xml:space="preserve"> </w:t>
      </w:r>
      <w:r w:rsidR="00DD2507" w:rsidRPr="00DD2507">
        <w:rPr>
          <w:rFonts w:ascii="Times New Roman" w:eastAsia="Calibri" w:hAnsi="Times New Roman" w:cs="Nazanin"/>
          <w:sz w:val="19"/>
          <w:szCs w:val="21"/>
          <w:rtl/>
        </w:rPr>
        <w:t>درمقا</w:t>
      </w:r>
      <w:r w:rsidR="00E10CC3">
        <w:rPr>
          <w:rFonts w:ascii="Times New Roman" w:eastAsia="Calibri" w:hAnsi="Times New Roman" w:cs="Nazanin"/>
          <w:sz w:val="19"/>
          <w:szCs w:val="21"/>
          <w:rtl/>
        </w:rPr>
        <w:t>ي</w:t>
      </w:r>
      <w:r w:rsidR="00DD2507" w:rsidRPr="00DD2507">
        <w:rPr>
          <w:rFonts w:ascii="Times New Roman" w:eastAsia="Calibri" w:hAnsi="Times New Roman" w:cs="Nazanin"/>
          <w:sz w:val="19"/>
          <w:szCs w:val="21"/>
          <w:rtl/>
        </w:rPr>
        <w:t xml:space="preserve">سه با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1</w:t>
      </w:r>
      <w:r w:rsidR="00BE68B6">
        <w:rPr>
          <w:rFonts w:ascii="Times New Roman" w:eastAsia="Calibri" w:hAnsi="Times New Roman" w:cs="Nazanin"/>
          <w:sz w:val="19"/>
          <w:szCs w:val="21"/>
          <w:rtl/>
        </w:rPr>
        <w:t xml:space="preserve"> و 2</w:t>
      </w:r>
      <w:r w:rsidR="00DD2507" w:rsidRPr="00DD2507">
        <w:rPr>
          <w:rFonts w:ascii="Times New Roman" w:eastAsia="Calibri" w:hAnsi="Times New Roman" w:cs="Nazanin" w:hint="cs"/>
          <w:sz w:val="19"/>
          <w:szCs w:val="21"/>
          <w:rtl/>
        </w:rPr>
        <w:t xml:space="preserve"> 05/0</w:t>
      </w:r>
      <w:r w:rsidR="00DD2507" w:rsidRPr="00DD2507">
        <w:rPr>
          <w:rFonts w:ascii="Times New Roman" w:eastAsia="Calibri" w:hAnsi="Times New Roman" w:cs="Nazanin"/>
          <w:sz w:val="19"/>
          <w:szCs w:val="21"/>
        </w:rPr>
        <w:t xml:space="preserve">P&lt; </w:t>
      </w:r>
      <w:r w:rsidR="00DD2507" w:rsidRPr="00DD2507">
        <w:rPr>
          <w:rFonts w:ascii="Times New Roman" w:eastAsia="Calibri" w:hAnsi="Times New Roman" w:cs="Nazanin"/>
          <w:sz w:val="19"/>
          <w:szCs w:val="21"/>
          <w:rtl/>
          <w:lang w:bidi="ar-SA"/>
        </w:rPr>
        <w:t xml:space="preserve"> </w:t>
      </w:r>
      <w:r w:rsidR="00DD2507" w:rsidRPr="00DD2507">
        <w:rPr>
          <w:rFonts w:ascii="Times New Roman" w:eastAsia="Calibri" w:hAnsi="Times New Roman" w:cs="Nazanin"/>
          <w:sz w:val="19"/>
          <w:szCs w:val="21"/>
          <w:vertAlign w:val="superscript"/>
        </w:rPr>
        <w:t>b</w:t>
      </w:r>
      <w:r w:rsidR="00DD2507" w:rsidRPr="00DD2507">
        <w:rPr>
          <w:rFonts w:ascii="Times New Roman" w:eastAsia="Calibri" w:hAnsi="Times New Roman" w:cs="Nazanin"/>
          <w:sz w:val="19"/>
          <w:szCs w:val="21"/>
        </w:rPr>
        <w:t xml:space="preserve"> </w:t>
      </w:r>
      <w:r w:rsidR="00DD2507" w:rsidRPr="00DD2507">
        <w:rPr>
          <w:rFonts w:ascii="Times New Roman" w:eastAsia="Calibri" w:hAnsi="Times New Roman" w:cs="Nazanin" w:hint="cs"/>
          <w:sz w:val="19"/>
          <w:szCs w:val="21"/>
          <w:rtl/>
        </w:rPr>
        <w:t xml:space="preserve"> در مقا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سه با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1</w:t>
      </w:r>
      <w:r w:rsidR="00BE68B6">
        <w:rPr>
          <w:rFonts w:ascii="Times New Roman" w:eastAsia="Calibri" w:hAnsi="Times New Roman" w:cs="Nazanin"/>
          <w:sz w:val="19"/>
          <w:szCs w:val="21"/>
          <w:rtl/>
        </w:rPr>
        <w:t xml:space="preserve"> و 2</w:t>
      </w:r>
      <w:r w:rsidR="00DD2507" w:rsidRPr="00DD2507">
        <w:rPr>
          <w:rFonts w:ascii="Times New Roman" w:eastAsia="Calibri" w:hAnsi="Times New Roman" w:cs="Nazanin" w:hint="cs"/>
          <w:sz w:val="19"/>
          <w:szCs w:val="21"/>
          <w:rtl/>
        </w:rPr>
        <w:t xml:space="preserve"> </w:t>
      </w:r>
      <w:r w:rsidR="00DD2507" w:rsidRPr="00DD2507">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sz w:val="19"/>
          <w:szCs w:val="21"/>
          <w:rtl/>
          <w:lang w:bidi="ar-SA"/>
        </w:rPr>
        <w:t>و</w:t>
      </w:r>
      <w:r w:rsidR="00DD2507" w:rsidRPr="00DD2507">
        <w:rPr>
          <w:rFonts w:ascii="Times New Roman" w:eastAsia="Calibri" w:hAnsi="Times New Roman" w:cs="Nazanin" w:hint="cs"/>
          <w:sz w:val="19"/>
          <w:szCs w:val="21"/>
          <w:rtl/>
          <w:lang w:bidi="ar-SA"/>
        </w:rPr>
        <w:t xml:space="preserve"> 05/</w:t>
      </w:r>
      <w:r w:rsidR="00DD2507" w:rsidRPr="00DD2507">
        <w:rPr>
          <w:rFonts w:ascii="Times New Roman" w:eastAsia="Calibri" w:hAnsi="Times New Roman" w:cs="Nazanin"/>
          <w:sz w:val="19"/>
          <w:szCs w:val="21"/>
          <w:rtl/>
          <w:lang w:bidi="ar-SA"/>
        </w:rPr>
        <w:t>0</w:t>
      </w:r>
      <w:r w:rsidR="00DD2507" w:rsidRPr="00DD2507">
        <w:rPr>
          <w:rFonts w:ascii="Times New Roman" w:eastAsia="Calibri" w:hAnsi="Times New Roman" w:cs="Nazanin"/>
          <w:sz w:val="19"/>
          <w:szCs w:val="21"/>
          <w:vertAlign w:val="superscript"/>
        </w:rPr>
        <w:t>c</w:t>
      </w:r>
      <w:r w:rsidR="00DD2507" w:rsidRPr="00DD2507">
        <w:rPr>
          <w:rFonts w:ascii="Times New Roman" w:eastAsia="Calibri" w:hAnsi="Times New Roman" w:cs="Nazanin"/>
          <w:sz w:val="19"/>
          <w:szCs w:val="21"/>
        </w:rPr>
        <w:t>p&lt;</w:t>
      </w:r>
      <w:r w:rsidR="00DD2507" w:rsidRPr="00DD2507">
        <w:rPr>
          <w:rFonts w:ascii="Times New Roman" w:eastAsia="Calibri" w:hAnsi="Times New Roman" w:cs="Nazanin"/>
          <w:sz w:val="19"/>
          <w:szCs w:val="21"/>
          <w:rtl/>
          <w:lang w:bidi="ar-SA"/>
        </w:rPr>
        <w:t xml:space="preserve"> در مقايسه </w:t>
      </w:r>
      <w:r w:rsidR="00DD2507" w:rsidRPr="00DD2507">
        <w:rPr>
          <w:rFonts w:ascii="Times New Roman" w:eastAsia="Calibri" w:hAnsi="Times New Roman" w:cs="Nazanin"/>
          <w:sz w:val="19"/>
          <w:szCs w:val="21"/>
          <w:rtl/>
        </w:rPr>
        <w:t xml:space="preserve">با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1</w:t>
      </w:r>
      <w:r w:rsidR="00962FC6">
        <w:rPr>
          <w:rFonts w:ascii="Times New Roman" w:eastAsia="Calibri" w:hAnsi="Times New Roman" w:cs="Nazanin" w:hint="cs"/>
          <w:sz w:val="19"/>
          <w:szCs w:val="21"/>
          <w:rtl/>
        </w:rPr>
        <w:t xml:space="preserve">، </w:t>
      </w:r>
      <w:r w:rsidR="00DD2507" w:rsidRPr="00DD2507">
        <w:rPr>
          <w:rFonts w:ascii="Times New Roman" w:eastAsia="Calibri" w:hAnsi="Times New Roman" w:cs="Nazanin" w:hint="cs"/>
          <w:sz w:val="19"/>
          <w:szCs w:val="21"/>
          <w:rtl/>
        </w:rPr>
        <w:t>2</w:t>
      </w:r>
      <w:r w:rsidR="00962FC6">
        <w:rPr>
          <w:rFonts w:ascii="Times New Roman" w:eastAsia="Calibri" w:hAnsi="Times New Roman" w:cs="Nazanin" w:hint="cs"/>
          <w:sz w:val="19"/>
          <w:szCs w:val="21"/>
          <w:rtl/>
        </w:rPr>
        <w:t xml:space="preserve">، </w:t>
      </w:r>
      <w:r w:rsidR="00DD2507" w:rsidRPr="00DD2507">
        <w:rPr>
          <w:rFonts w:ascii="Times New Roman" w:eastAsia="Calibri" w:hAnsi="Times New Roman" w:cs="Nazanin" w:hint="cs"/>
          <w:sz w:val="19"/>
          <w:szCs w:val="21"/>
          <w:rtl/>
        </w:rPr>
        <w:t>4</w:t>
      </w:r>
      <w:r w:rsidR="00BE68B6">
        <w:rPr>
          <w:rFonts w:ascii="Times New Roman" w:eastAsia="Calibri" w:hAnsi="Times New Roman" w:cs="Nazanin"/>
          <w:sz w:val="19"/>
          <w:szCs w:val="21"/>
          <w:rtl/>
        </w:rPr>
        <w:t xml:space="preserve"> و 5</w:t>
      </w:r>
      <w:r w:rsidR="00DD2507" w:rsidRPr="00DD2507">
        <w:rPr>
          <w:rFonts w:ascii="Times New Roman" w:eastAsia="Calibri" w:hAnsi="Times New Roman" w:cs="Nazanin" w:hint="cs"/>
          <w:sz w:val="19"/>
          <w:szCs w:val="21"/>
          <w:rtl/>
          <w:lang w:bidi="ar-SA"/>
        </w:rPr>
        <w:t>(</w:t>
      </w:r>
      <w:r w:rsidR="00DD2507" w:rsidRPr="00DD2507">
        <w:rPr>
          <w:rFonts w:ascii="Times New Roman" w:eastAsia="Calibri" w:hAnsi="Times New Roman" w:cs="Nazanin"/>
          <w:sz w:val="19"/>
          <w:szCs w:val="21"/>
        </w:rPr>
        <w:t>NO</w:t>
      </w:r>
      <w:r w:rsidR="00962FC6">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hint="cs"/>
          <w:sz w:val="19"/>
          <w:szCs w:val="21"/>
          <w:rtl/>
          <w:lang w:bidi="ar-SA"/>
        </w:rPr>
        <w:t>تعداد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ماران</w:t>
      </w:r>
      <w:r w:rsidR="00962FC6">
        <w:rPr>
          <w:rFonts w:ascii="Times New Roman" w:eastAsia="Calibri" w:hAnsi="Times New Roman" w:cs="Nazanin" w:hint="cs"/>
          <w:sz w:val="19"/>
          <w:szCs w:val="21"/>
          <w:rtl/>
          <w:lang w:bidi="ar-SA"/>
        </w:rPr>
        <w:t xml:space="preserve">، </w:t>
      </w:r>
      <w:r w:rsidR="00DD2507" w:rsidRPr="00DD2507">
        <w:rPr>
          <w:rFonts w:ascii="Times New Roman" w:eastAsia="Calibri" w:hAnsi="Times New Roman" w:cs="Nazanin"/>
          <w:sz w:val="19"/>
          <w:szCs w:val="21"/>
        </w:rPr>
        <w:t>Mean</w:t>
      </w:r>
      <w:r w:rsidR="00962FC6">
        <w:rPr>
          <w:rFonts w:ascii="Times New Roman" w:eastAsia="Calibri" w:hAnsi="Times New Roman" w:cs="Nazanin" w:hint="cs"/>
          <w:sz w:val="19"/>
          <w:szCs w:val="21"/>
          <w:rtl/>
          <w:lang w:bidi="ar-SA"/>
        </w:rPr>
        <w:t xml:space="preserve">: </w:t>
      </w:r>
      <w:r w:rsidR="00BE68B6">
        <w:rPr>
          <w:rFonts w:ascii="Times New Roman" w:eastAsia="Calibri" w:hAnsi="Times New Roman" w:cs="Nazanin"/>
          <w:sz w:val="19"/>
          <w:szCs w:val="21"/>
          <w:rtl/>
          <w:lang w:bidi="ar-SA"/>
        </w:rPr>
        <w:t>ميانگين</w:t>
      </w:r>
      <w:r w:rsidR="00DD2507" w:rsidRPr="00DD2507">
        <w:rPr>
          <w:rFonts w:ascii="Times New Roman" w:eastAsia="Calibri" w:hAnsi="Times New Roman" w:cs="Nazanin" w:hint="cs"/>
          <w:sz w:val="19"/>
          <w:szCs w:val="21"/>
          <w:rtl/>
          <w:lang w:bidi="ar-SA"/>
        </w:rPr>
        <w:t xml:space="preserve"> تداخلات 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در هر گروه)</w:t>
      </w:r>
    </w:p>
    <w:p w:rsidR="00DD2507" w:rsidRPr="00DD2507" w:rsidRDefault="00DD2507" w:rsidP="0066267A">
      <w:pPr>
        <w:spacing w:after="0" w:line="340" w:lineRule="exact"/>
        <w:ind w:firstLine="283"/>
        <w:jc w:val="both"/>
        <w:rPr>
          <w:rFonts w:ascii="Times New Roman" w:eastAsia="Calibri" w:hAnsi="Times New Roman" w:cs="Nazanin"/>
          <w:sz w:val="19"/>
          <w:szCs w:val="21"/>
          <w:rtl/>
          <w:lang w:bidi="ar-SA"/>
        </w:rPr>
      </w:pPr>
    </w:p>
    <w:p w:rsidR="006105DE" w:rsidRDefault="006105DE" w:rsidP="00506010">
      <w:pPr>
        <w:pStyle w:val="Titrmatn"/>
        <w:bidi/>
        <w:rPr>
          <w:rtl/>
        </w:rPr>
        <w:sectPr w:rsidR="006105DE"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DD2507" w:rsidRPr="00506010" w:rsidRDefault="00DD2507" w:rsidP="00506010">
      <w:pPr>
        <w:pStyle w:val="Titrmatn"/>
        <w:bidi/>
        <w:rPr>
          <w:rtl/>
        </w:rPr>
      </w:pPr>
      <w:r w:rsidRPr="00506010">
        <w:rPr>
          <w:rFonts w:hint="cs"/>
          <w:rtl/>
        </w:rPr>
        <w:lastRenderedPageBreak/>
        <w:t xml:space="preserve">بحث و </w:t>
      </w:r>
      <w:r w:rsidR="00962FC6">
        <w:rPr>
          <w:rFonts w:hint="cs"/>
          <w:rtl/>
        </w:rPr>
        <w:t>نتيجه‌گيري</w:t>
      </w:r>
      <w:r w:rsidRPr="00506010">
        <w:rPr>
          <w:rFonts w:hint="cs"/>
          <w:rtl/>
        </w:rPr>
        <w:t xml:space="preserve"> </w:t>
      </w:r>
    </w:p>
    <w:p w:rsidR="00DD2507" w:rsidRPr="00DD2507" w:rsidRDefault="00DD2507" w:rsidP="0066267A">
      <w:pPr>
        <w:spacing w:after="0" w:line="340" w:lineRule="exact"/>
        <w:ind w:firstLine="283"/>
        <w:jc w:val="both"/>
        <w:rPr>
          <w:rFonts w:ascii="Times New Roman" w:eastAsia="Calibri" w:hAnsi="Times New Roman" w:cs="Nazanin"/>
          <w:sz w:val="19"/>
          <w:szCs w:val="21"/>
          <w:rtl/>
          <w:lang w:bidi="ar-SA"/>
        </w:rPr>
      </w:pPr>
      <w:r w:rsidRPr="00DD2507">
        <w:rPr>
          <w:rFonts w:ascii="Times New Roman" w:eastAsia="Calibri" w:hAnsi="Times New Roman" w:cs="Nazanin" w:hint="cs"/>
          <w:sz w:val="19"/>
          <w:szCs w:val="21"/>
          <w:rtl/>
          <w:lang w:bidi="ar-SA"/>
        </w:rPr>
        <w:t xml:space="preserve">در </w:t>
      </w:r>
      <w:r w:rsidR="00962FC6">
        <w:rPr>
          <w:rFonts w:ascii="Times New Roman" w:eastAsia="Calibri" w:hAnsi="Times New Roman" w:cs="Nazanin"/>
          <w:sz w:val="19"/>
          <w:szCs w:val="21"/>
          <w:rtl/>
          <w:lang w:bidi="ar-SA"/>
        </w:rPr>
        <w:t>مطالعه‌</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حاضر 81/14</w:t>
      </w:r>
      <w:r w:rsidR="00BE68B6">
        <w:rPr>
          <w:rFonts w:ascii="Times New Roman" w:eastAsia="Calibri" w:hAnsi="Times New Roman" w:cs="Nazanin"/>
          <w:sz w:val="19"/>
          <w:szCs w:val="21"/>
          <w:rtl/>
          <w:lang w:bidi="ar-SA"/>
        </w:rPr>
        <w:t xml:space="preserve"> درصد</w:t>
      </w:r>
      <w:r w:rsidRPr="00DD2507">
        <w:rPr>
          <w:rFonts w:ascii="Times New Roman" w:eastAsia="Calibri" w:hAnsi="Times New Roman" w:cs="Nazanin" w:hint="cs"/>
          <w:sz w:val="19"/>
          <w:szCs w:val="21"/>
          <w:rtl/>
          <w:lang w:bidi="ar-SA"/>
        </w:rPr>
        <w:t xml:space="preserve"> از تداخلات </w:t>
      </w:r>
      <w:r w:rsidR="00962FC6">
        <w:rPr>
          <w:rFonts w:ascii="Times New Roman" w:eastAsia="Calibri" w:hAnsi="Times New Roman" w:cs="Nazanin" w:hint="cs"/>
          <w:sz w:val="19"/>
          <w:szCs w:val="21"/>
          <w:rtl/>
          <w:lang w:bidi="ar-SA"/>
        </w:rPr>
        <w:t>ازنظر</w:t>
      </w:r>
      <w:r w:rsidRPr="00DD2507">
        <w:rPr>
          <w:rFonts w:ascii="Times New Roman" w:eastAsia="Calibri" w:hAnsi="Times New Roman" w:cs="Nazanin" w:hint="cs"/>
          <w:sz w:val="19"/>
          <w:szCs w:val="21"/>
          <w:rtl/>
          <w:lang w:bidi="ar-SA"/>
        </w:rPr>
        <w:t xml:space="preserve"> شدت از نوع ماژور بودند که با نتا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ج حاصل از مطالعات انجام شده توسط  توکل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اردکان</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و همکارانش (8)</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sz w:val="19"/>
          <w:szCs w:val="21"/>
        </w:rPr>
        <w:t xml:space="preserve">Leeuwen </w:t>
      </w:r>
      <w:r w:rsidRPr="00DD2507">
        <w:rPr>
          <w:rFonts w:ascii="Times New Roman" w:eastAsia="Calibri" w:hAnsi="Times New Roman" w:cs="Nazanin" w:hint="cs"/>
          <w:sz w:val="19"/>
          <w:szCs w:val="21"/>
          <w:rtl/>
          <w:lang w:bidi="ar-SA"/>
        </w:rPr>
        <w:t xml:space="preserve"> و </w:t>
      </w:r>
      <w:r w:rsidR="00BE68B6">
        <w:rPr>
          <w:rFonts w:ascii="Times New Roman" w:eastAsia="Calibri" w:hAnsi="Times New Roman" w:cs="Nazanin"/>
          <w:sz w:val="19"/>
          <w:szCs w:val="21"/>
          <w:rtl/>
          <w:lang w:bidi="ar-SA"/>
        </w:rPr>
        <w:t>همکارانش (</w:t>
      </w:r>
      <w:r w:rsidRPr="00DD2507">
        <w:rPr>
          <w:rFonts w:ascii="Times New Roman" w:eastAsia="Calibri" w:hAnsi="Times New Roman" w:cs="Nazanin" w:hint="cs"/>
          <w:sz w:val="19"/>
          <w:szCs w:val="21"/>
          <w:rtl/>
          <w:lang w:bidi="ar-SA"/>
        </w:rPr>
        <w:t xml:space="preserve">3)  و </w:t>
      </w:r>
      <w:r w:rsidRPr="00DD2507">
        <w:rPr>
          <w:rFonts w:ascii="Times New Roman" w:eastAsia="Calibri" w:hAnsi="Times New Roman" w:cs="Nazanin" w:hint="cs"/>
          <w:sz w:val="19"/>
          <w:szCs w:val="21"/>
          <w:rtl/>
        </w:rPr>
        <w:t>ول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زاده</w:t>
      </w:r>
      <w:r w:rsidRPr="00DD2507">
        <w:rPr>
          <w:rFonts w:ascii="Times New Roman" w:eastAsia="Calibri" w:hAnsi="Times New Roman" w:cs="Nazanin" w:hint="cs"/>
          <w:sz w:val="19"/>
          <w:szCs w:val="21"/>
          <w:rtl/>
          <w:lang w:bidi="ar-SA"/>
        </w:rPr>
        <w:t xml:space="preserve"> و همکارانش (9) </w:t>
      </w:r>
      <w:r w:rsidR="00962FC6">
        <w:rPr>
          <w:rFonts w:ascii="Times New Roman" w:eastAsia="Calibri" w:hAnsi="Times New Roman" w:cs="Nazanin" w:hint="cs"/>
          <w:sz w:val="19"/>
          <w:szCs w:val="21"/>
          <w:rtl/>
          <w:lang w:bidi="ar-SA"/>
        </w:rPr>
        <w:t>هم‌خواني</w:t>
      </w:r>
      <w:r w:rsidRPr="00DD2507">
        <w:rPr>
          <w:rFonts w:ascii="Times New Roman" w:eastAsia="Calibri" w:hAnsi="Times New Roman" w:cs="Nazanin" w:hint="cs"/>
          <w:sz w:val="19"/>
          <w:szCs w:val="21"/>
          <w:rtl/>
          <w:lang w:bidi="ar-SA"/>
        </w:rPr>
        <w:t xml:space="preserve"> دارد ول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00962FC6">
        <w:rPr>
          <w:rFonts w:ascii="Times New Roman" w:eastAsia="Calibri" w:hAnsi="Times New Roman" w:cs="Nazanin" w:hint="cs"/>
          <w:sz w:val="19"/>
          <w:szCs w:val="21"/>
          <w:rtl/>
          <w:lang w:bidi="ar-SA"/>
        </w:rPr>
        <w:t>کم‌تر</w:t>
      </w:r>
      <w:r w:rsidRPr="00DD2507">
        <w:rPr>
          <w:rFonts w:ascii="Times New Roman" w:eastAsia="Calibri" w:hAnsi="Times New Roman" w:cs="Nazanin" w:hint="cs"/>
          <w:sz w:val="19"/>
          <w:szCs w:val="21"/>
          <w:rtl/>
          <w:lang w:bidi="ar-SA"/>
        </w:rPr>
        <w:t xml:space="preserve"> از نتا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ج مطالعات</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است که توسط آقا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Pr="00DD2507">
        <w:rPr>
          <w:rFonts w:ascii="Times New Roman" w:eastAsia="Calibri" w:hAnsi="Times New Roman" w:cs="Nazanin"/>
          <w:sz w:val="19"/>
          <w:szCs w:val="21"/>
        </w:rPr>
        <w:t>Leeuwen</w:t>
      </w:r>
      <w:r w:rsidRPr="00DD2507">
        <w:rPr>
          <w:rFonts w:ascii="Times New Roman" w:eastAsia="Calibri" w:hAnsi="Times New Roman" w:cs="Nazanin" w:hint="cs"/>
          <w:sz w:val="19"/>
          <w:szCs w:val="21"/>
          <w:rtl/>
          <w:lang w:bidi="ar-SA"/>
        </w:rPr>
        <w:t xml:space="preserve"> و همکارانش در سال 2011 در هلند انجام شده </w:t>
      </w:r>
      <w:r w:rsidR="00BE68B6">
        <w:rPr>
          <w:rFonts w:ascii="Times New Roman" w:eastAsia="Calibri" w:hAnsi="Times New Roman" w:cs="Nazanin"/>
          <w:sz w:val="19"/>
          <w:szCs w:val="21"/>
          <w:rtl/>
          <w:lang w:bidi="ar-SA"/>
        </w:rPr>
        <w:t>است (</w:t>
      </w:r>
      <w:r w:rsidRPr="00DD2507">
        <w:rPr>
          <w:rFonts w:ascii="Times New Roman" w:eastAsia="Calibri" w:hAnsi="Times New Roman" w:cs="Nazanin" w:hint="cs"/>
          <w:sz w:val="19"/>
          <w:szCs w:val="21"/>
          <w:rtl/>
          <w:lang w:bidi="ar-SA"/>
        </w:rPr>
        <w:t>2).  16/77</w:t>
      </w:r>
      <w:r w:rsidR="00BE68B6">
        <w:rPr>
          <w:rFonts w:ascii="Times New Roman" w:eastAsia="Calibri" w:hAnsi="Times New Roman" w:cs="Nazanin"/>
          <w:sz w:val="19"/>
          <w:szCs w:val="21"/>
          <w:rtl/>
          <w:lang w:bidi="ar-SA"/>
        </w:rPr>
        <w:t xml:space="preserve"> درصد</w:t>
      </w:r>
      <w:r w:rsidRPr="00DD2507">
        <w:rPr>
          <w:rFonts w:ascii="Times New Roman" w:eastAsia="Calibri" w:hAnsi="Times New Roman" w:cs="Nazanin" w:hint="cs"/>
          <w:sz w:val="19"/>
          <w:szCs w:val="21"/>
          <w:rtl/>
          <w:lang w:bidi="ar-SA"/>
        </w:rPr>
        <w:t xml:space="preserve"> </w:t>
      </w:r>
      <w:r w:rsidR="00962FC6">
        <w:rPr>
          <w:rFonts w:ascii="Times New Roman" w:eastAsia="Calibri" w:hAnsi="Times New Roman" w:cs="Nazanin" w:hint="cs"/>
          <w:sz w:val="19"/>
          <w:szCs w:val="21"/>
          <w:rtl/>
          <w:lang w:bidi="ar-SA"/>
        </w:rPr>
        <w:t>آن‌ها</w:t>
      </w:r>
      <w:r w:rsidRPr="00DD2507">
        <w:rPr>
          <w:rFonts w:ascii="Times New Roman" w:eastAsia="Calibri" w:hAnsi="Times New Roman" w:cs="Nazanin" w:hint="cs"/>
          <w:sz w:val="19"/>
          <w:szCs w:val="21"/>
          <w:rtl/>
          <w:lang w:bidi="ar-SA"/>
        </w:rPr>
        <w:t xml:space="preserve"> از نوع متوسط بودند که با نتا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ج حاصل از مطالعات آقا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Pr="00DD2507">
        <w:rPr>
          <w:rFonts w:ascii="Times New Roman" w:eastAsia="Calibri" w:hAnsi="Times New Roman" w:cs="Nazanin"/>
          <w:sz w:val="19"/>
          <w:szCs w:val="21"/>
        </w:rPr>
        <w:t>Riechelmann</w:t>
      </w:r>
      <w:r w:rsidRPr="00DD2507">
        <w:rPr>
          <w:rFonts w:ascii="Times New Roman" w:eastAsia="Calibri" w:hAnsi="Times New Roman" w:cs="Nazanin" w:hint="cs"/>
          <w:sz w:val="19"/>
          <w:szCs w:val="21"/>
          <w:rtl/>
          <w:lang w:bidi="ar-SA"/>
        </w:rPr>
        <w:t xml:space="preserve"> و همکارانش در کانادا در سال 2007 (4) </w:t>
      </w:r>
      <w:r w:rsidR="00962FC6">
        <w:rPr>
          <w:rFonts w:ascii="Times New Roman" w:eastAsia="Calibri" w:hAnsi="Times New Roman" w:cs="Nazanin" w:hint="cs"/>
          <w:sz w:val="19"/>
          <w:szCs w:val="21"/>
          <w:rtl/>
          <w:lang w:bidi="ar-SA"/>
        </w:rPr>
        <w:t>هم‌خواني</w:t>
      </w:r>
      <w:r w:rsidRPr="00DD2507">
        <w:rPr>
          <w:rFonts w:ascii="Times New Roman" w:eastAsia="Calibri" w:hAnsi="Times New Roman" w:cs="Nazanin" w:hint="cs"/>
          <w:sz w:val="19"/>
          <w:szCs w:val="21"/>
          <w:rtl/>
          <w:lang w:bidi="ar-SA"/>
        </w:rPr>
        <w:t xml:space="preserve"> دارد ول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00962FC6">
        <w:rPr>
          <w:rFonts w:ascii="Times New Roman" w:eastAsia="Calibri" w:hAnsi="Times New Roman" w:cs="Nazanin" w:hint="cs"/>
          <w:sz w:val="19"/>
          <w:szCs w:val="21"/>
          <w:rtl/>
          <w:lang w:bidi="ar-SA"/>
        </w:rPr>
        <w:t>کم‌تر</w:t>
      </w:r>
      <w:r w:rsidRPr="00DD2507">
        <w:rPr>
          <w:rFonts w:ascii="Times New Roman" w:eastAsia="Calibri" w:hAnsi="Times New Roman" w:cs="Nazanin" w:hint="cs"/>
          <w:sz w:val="19"/>
          <w:szCs w:val="21"/>
          <w:rtl/>
          <w:lang w:bidi="ar-SA"/>
        </w:rPr>
        <w:t xml:space="preserve"> از نتا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ج </w:t>
      </w:r>
      <w:r w:rsidR="00962FC6">
        <w:rPr>
          <w:rFonts w:ascii="Times New Roman" w:eastAsia="Calibri" w:hAnsi="Times New Roman" w:cs="Nazanin"/>
          <w:sz w:val="19"/>
          <w:szCs w:val="21"/>
          <w:rtl/>
          <w:lang w:bidi="ar-SA"/>
        </w:rPr>
        <w:t>مطالعه‌</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آقا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Pr="00DD2507">
        <w:rPr>
          <w:rFonts w:ascii="Times New Roman" w:eastAsia="Calibri" w:hAnsi="Times New Roman" w:cs="Nazanin"/>
          <w:sz w:val="19"/>
          <w:szCs w:val="21"/>
        </w:rPr>
        <w:t>Leeuwen</w:t>
      </w:r>
      <w:r w:rsidRPr="00DD2507">
        <w:rPr>
          <w:rFonts w:ascii="Times New Roman" w:eastAsia="Calibri" w:hAnsi="Times New Roman" w:cs="Nazanin" w:hint="cs"/>
          <w:sz w:val="19"/>
          <w:szCs w:val="21"/>
          <w:rtl/>
          <w:lang w:bidi="ar-SA"/>
        </w:rPr>
        <w:t xml:space="preserve"> و همکارانش (3</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t>2) ول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شتر از نتا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ج مطالعات ول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زاده و همکارانش (9) و توکل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اردکان</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و همکارانش (8)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ي‌باشد</w:t>
      </w:r>
      <w:r w:rsidRPr="00DD2507">
        <w:rPr>
          <w:rFonts w:ascii="Times New Roman" w:eastAsia="Calibri" w:hAnsi="Times New Roman" w:cs="Nazanin" w:hint="cs"/>
          <w:sz w:val="19"/>
          <w:szCs w:val="21"/>
          <w:rtl/>
          <w:lang w:bidi="ar-SA"/>
        </w:rPr>
        <w:t xml:space="preserve">. </w:t>
      </w:r>
    </w:p>
    <w:p w:rsidR="00DD2507" w:rsidRPr="00DD2507" w:rsidRDefault="00DD2507" w:rsidP="00594A33">
      <w:pPr>
        <w:spacing w:after="0" w:line="340" w:lineRule="exact"/>
        <w:ind w:firstLine="283"/>
        <w:jc w:val="both"/>
        <w:rPr>
          <w:rFonts w:ascii="Times New Roman" w:eastAsia="Calibri" w:hAnsi="Times New Roman" w:cs="Nazanin"/>
          <w:sz w:val="19"/>
          <w:szCs w:val="21"/>
          <w:rtl/>
        </w:rPr>
      </w:pPr>
      <w:r w:rsidRPr="00DD2507">
        <w:rPr>
          <w:rFonts w:ascii="Times New Roman" w:eastAsia="Calibri" w:hAnsi="Times New Roman" w:cs="Nazanin" w:hint="cs"/>
          <w:sz w:val="19"/>
          <w:szCs w:val="21"/>
          <w:rtl/>
          <w:lang w:bidi="ar-SA"/>
        </w:rPr>
        <w:t>از نقطه نظر مبتن</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بر شواهد بودن  تداخلات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در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مطالعه 19/14</w:t>
      </w:r>
      <w:r w:rsidR="00BE68B6">
        <w:rPr>
          <w:rFonts w:ascii="Times New Roman" w:eastAsia="Calibri" w:hAnsi="Times New Roman" w:cs="Nazanin"/>
          <w:sz w:val="19"/>
          <w:szCs w:val="21"/>
          <w:rtl/>
          <w:lang w:bidi="ar-SA"/>
        </w:rPr>
        <w:t xml:space="preserve"> درصد</w:t>
      </w:r>
      <w:r w:rsidRPr="00DD2507">
        <w:rPr>
          <w:rFonts w:ascii="Times New Roman" w:eastAsia="Calibri" w:hAnsi="Times New Roman" w:cs="Nazanin" w:hint="cs"/>
          <w:sz w:val="19"/>
          <w:szCs w:val="21"/>
          <w:rtl/>
          <w:lang w:bidi="ar-SA"/>
        </w:rPr>
        <w:t xml:space="preserve"> تداخلات از نوع ثابت شده بودند که انتظار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ي‌رود</w:t>
      </w:r>
      <w:r w:rsidRPr="00DD2507">
        <w:rPr>
          <w:rFonts w:ascii="Times New Roman" w:eastAsia="Calibri" w:hAnsi="Times New Roman" w:cs="Nazanin" w:hint="cs"/>
          <w:sz w:val="19"/>
          <w:szCs w:val="21"/>
          <w:rtl/>
          <w:lang w:bidi="ar-SA"/>
        </w:rPr>
        <w:t xml:space="preserve">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ن نوع </w:t>
      </w:r>
      <w:r w:rsidR="00962FC6">
        <w:rPr>
          <w:rFonts w:ascii="Times New Roman" w:eastAsia="Calibri" w:hAnsi="Times New Roman" w:cs="Nazanin"/>
          <w:sz w:val="19"/>
          <w:szCs w:val="21"/>
          <w:rtl/>
          <w:lang w:bidi="ar-SA"/>
        </w:rPr>
        <w:t>تجو</w:t>
      </w:r>
      <w:r w:rsidR="00962FC6">
        <w:rPr>
          <w:rFonts w:ascii="Times New Roman" w:eastAsia="Calibri" w:hAnsi="Times New Roman" w:cs="Nazanin" w:hint="cs"/>
          <w:sz w:val="19"/>
          <w:szCs w:val="21"/>
          <w:rtl/>
          <w:lang w:bidi="ar-SA"/>
        </w:rPr>
        <w:t>يزها</w:t>
      </w:r>
      <w:r w:rsidRPr="00DD2507">
        <w:rPr>
          <w:rFonts w:ascii="Times New Roman" w:eastAsia="Calibri" w:hAnsi="Times New Roman" w:cs="Nazanin" w:hint="cs"/>
          <w:sz w:val="19"/>
          <w:szCs w:val="21"/>
          <w:rtl/>
          <w:lang w:bidi="ar-SA"/>
        </w:rPr>
        <w:t xml:space="preserve"> به علت  کنترااند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که بودن صورت نگ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رد کما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نکه در </w:t>
      </w:r>
      <w:r w:rsidR="00962FC6">
        <w:rPr>
          <w:rFonts w:ascii="Times New Roman" w:eastAsia="Calibri" w:hAnsi="Times New Roman" w:cs="Nazanin"/>
          <w:sz w:val="19"/>
          <w:szCs w:val="21"/>
          <w:rtl/>
          <w:lang w:bidi="ar-SA"/>
        </w:rPr>
        <w:t>مطالعه‌ا</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زان آن صفر بوده است (3) و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ا در </w:t>
      </w:r>
      <w:r w:rsidR="00962FC6">
        <w:rPr>
          <w:rFonts w:ascii="Times New Roman" w:eastAsia="Calibri" w:hAnsi="Times New Roman" w:cs="Nazanin"/>
          <w:sz w:val="19"/>
          <w:szCs w:val="21"/>
          <w:rtl/>
          <w:lang w:bidi="ar-SA"/>
        </w:rPr>
        <w:t>مطالعه‌</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د</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گر</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00962FC6">
        <w:rPr>
          <w:rFonts w:ascii="Times New Roman" w:eastAsia="Calibri" w:hAnsi="Times New Roman" w:cs="Nazanin" w:hint="cs"/>
          <w:sz w:val="19"/>
          <w:szCs w:val="21"/>
          <w:rtl/>
          <w:lang w:bidi="ar-SA"/>
        </w:rPr>
        <w:t>کم‌تر</w:t>
      </w:r>
      <w:r w:rsidRPr="00DD2507">
        <w:rPr>
          <w:rFonts w:ascii="Times New Roman" w:eastAsia="Calibri" w:hAnsi="Times New Roman" w:cs="Nazanin" w:hint="cs"/>
          <w:sz w:val="19"/>
          <w:szCs w:val="21"/>
          <w:rtl/>
          <w:lang w:bidi="ar-SA"/>
        </w:rPr>
        <w:t xml:space="preserve"> از نتا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ج حاصل از </w:t>
      </w:r>
      <w:r w:rsidR="00962FC6">
        <w:rPr>
          <w:rFonts w:ascii="Times New Roman" w:eastAsia="Calibri" w:hAnsi="Times New Roman" w:cs="Nazanin"/>
          <w:sz w:val="19"/>
          <w:szCs w:val="21"/>
          <w:rtl/>
          <w:lang w:bidi="ar-SA"/>
        </w:rPr>
        <w:t>مطالعه‌</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حاضر بوده است (10) ول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نوع تداخلات خ</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w:t>
      </w:r>
      <w:r w:rsidR="00962FC6">
        <w:rPr>
          <w:rFonts w:ascii="Times New Roman" w:eastAsia="Calibri" w:hAnsi="Times New Roman" w:cs="Nazanin" w:hint="cs"/>
          <w:sz w:val="19"/>
          <w:szCs w:val="21"/>
          <w:rtl/>
          <w:lang w:bidi="ar-SA"/>
        </w:rPr>
        <w:t>کم‌تر</w:t>
      </w:r>
      <w:r w:rsidRPr="00DD2507">
        <w:rPr>
          <w:rFonts w:ascii="Times New Roman" w:eastAsia="Calibri" w:hAnsi="Times New Roman" w:cs="Nazanin" w:hint="cs"/>
          <w:sz w:val="19"/>
          <w:szCs w:val="21"/>
          <w:rtl/>
          <w:lang w:bidi="ar-SA"/>
        </w:rPr>
        <w:t xml:space="preserve"> از نتا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ج حاصل از </w:t>
      </w:r>
      <w:r w:rsidR="00962FC6">
        <w:rPr>
          <w:rFonts w:ascii="Times New Roman" w:eastAsia="Calibri" w:hAnsi="Times New Roman" w:cs="Nazanin"/>
          <w:sz w:val="19"/>
          <w:szCs w:val="21"/>
          <w:rtl/>
          <w:lang w:bidi="ar-SA"/>
        </w:rPr>
        <w:t>مطالعه‌</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ول</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زاده و </w:t>
      </w:r>
      <w:r w:rsidRPr="00DD2507">
        <w:rPr>
          <w:rFonts w:ascii="Times New Roman" w:eastAsia="Calibri" w:hAnsi="Times New Roman" w:cs="Nazanin" w:hint="cs"/>
          <w:sz w:val="19"/>
          <w:szCs w:val="21"/>
          <w:rtl/>
          <w:lang w:bidi="ar-SA"/>
        </w:rPr>
        <w:lastRenderedPageBreak/>
        <w:t>همکارانش (4) بوده است. با توجه به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نکه هر دو مطالعه در </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ک 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مارستان انجام شده است به نظر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ي‌رسد</w:t>
      </w:r>
      <w:r w:rsidRPr="00DD2507">
        <w:rPr>
          <w:rFonts w:ascii="Times New Roman" w:eastAsia="Calibri" w:hAnsi="Times New Roman" w:cs="Nazanin" w:hint="cs"/>
          <w:sz w:val="19"/>
          <w:szCs w:val="21"/>
          <w:rtl/>
          <w:lang w:bidi="ar-SA"/>
        </w:rPr>
        <w:t xml:space="preserve"> که مشکلات تجو</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ز و رعا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ت نکات لازم برا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کاهش تداخلات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در 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پزشکان شاغل در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ن 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مارستان مشابه هستند. تداخلات داروئ</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از نوع</w:t>
      </w:r>
      <w:r w:rsidRPr="00DD2507">
        <w:rPr>
          <w:rFonts w:ascii="Times New Roman" w:eastAsia="Calibri" w:hAnsi="Times New Roman" w:cs="Nazanin" w:hint="cs"/>
          <w:sz w:val="19"/>
          <w:szCs w:val="21"/>
          <w:rtl/>
        </w:rPr>
        <w:t xml:space="preserve"> محتمل در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مطالعه همانند سا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ر مطالعات (11-8</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2</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3)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تعداد را به خود اختصاص داده بودند.</w:t>
      </w:r>
    </w:p>
    <w:p w:rsidR="00DD2507" w:rsidRPr="00DD2507" w:rsidRDefault="00DD2507" w:rsidP="0066267A">
      <w:pPr>
        <w:spacing w:after="0" w:line="340" w:lineRule="exact"/>
        <w:ind w:firstLine="283"/>
        <w:jc w:val="both"/>
        <w:rPr>
          <w:rFonts w:ascii="Times New Roman" w:eastAsia="Calibri" w:hAnsi="Times New Roman" w:cs="Nazanin"/>
          <w:sz w:val="19"/>
          <w:szCs w:val="21"/>
          <w:rtl/>
        </w:rPr>
      </w:pPr>
      <w:r w:rsidRPr="00DD2507">
        <w:rPr>
          <w:rFonts w:ascii="Times New Roman" w:eastAsia="Calibri" w:hAnsi="Times New Roman" w:cs="Nazanin" w:hint="cs"/>
          <w:sz w:val="19"/>
          <w:szCs w:val="21"/>
          <w:rtl/>
        </w:rPr>
        <w:t>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ران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با سفالوسپور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ها (07/24</w:t>
      </w:r>
      <w:r w:rsidR="00BE68B6">
        <w:rPr>
          <w:rFonts w:ascii="Times New Roman" w:eastAsia="Calibri" w:hAnsi="Times New Roman" w:cs="Nazanin"/>
          <w:sz w:val="19"/>
          <w:szCs w:val="21"/>
          <w:rtl/>
        </w:rPr>
        <w:t xml:space="preserve"> درصد</w:t>
      </w:r>
      <w:r w:rsidRPr="00DD2507">
        <w:rPr>
          <w:rFonts w:ascii="Times New Roman" w:eastAsia="Calibri" w:hAnsi="Times New Roman" w:cs="Nazanin" w:hint="cs"/>
          <w:sz w:val="19"/>
          <w:szCs w:val="21"/>
          <w:rtl/>
        </w:rPr>
        <w:t>) و  هپار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با سفالوسپور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ن ها </w:t>
      </w:r>
      <w:r w:rsidR="00BE68B6">
        <w:rPr>
          <w:rFonts w:ascii="Times New Roman" w:eastAsia="Calibri" w:hAnsi="Times New Roman" w:cs="Nazanin"/>
          <w:sz w:val="19"/>
          <w:szCs w:val="21"/>
          <w:rtl/>
        </w:rPr>
        <w:t>(</w:t>
      </w:r>
      <w:r w:rsidRPr="00DD2507">
        <w:rPr>
          <w:rFonts w:ascii="Times New Roman" w:eastAsia="Calibri" w:hAnsi="Times New Roman" w:cs="Nazanin" w:hint="cs"/>
          <w:sz w:val="19"/>
          <w:szCs w:val="21"/>
          <w:rtl/>
        </w:rPr>
        <w:t>81/14</w:t>
      </w:r>
      <w:r w:rsidR="00BE68B6">
        <w:rPr>
          <w:rFonts w:ascii="Times New Roman" w:eastAsia="Calibri" w:hAnsi="Times New Roman" w:cs="Nazanin"/>
          <w:sz w:val="19"/>
          <w:szCs w:val="21"/>
          <w:rtl/>
        </w:rPr>
        <w:t xml:space="preserve"> درصد</w:t>
      </w:r>
      <w:r w:rsidRPr="00DD2507">
        <w:rPr>
          <w:rFonts w:ascii="Times New Roman" w:eastAsia="Calibri" w:hAnsi="Times New Roman" w:cs="Nazanin" w:hint="cs"/>
          <w:sz w:val="19"/>
          <w:szCs w:val="21"/>
          <w:rtl/>
        </w:rPr>
        <w:t>)  و ران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با اوپوئ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دها (11/11</w:t>
      </w:r>
      <w:r w:rsidR="00BE68B6">
        <w:rPr>
          <w:rFonts w:ascii="Times New Roman" w:eastAsia="Calibri" w:hAnsi="Times New Roman" w:cs="Nazanin"/>
          <w:sz w:val="19"/>
          <w:szCs w:val="21"/>
          <w:rtl/>
        </w:rPr>
        <w:t xml:space="preserve"> درصد</w:t>
      </w:r>
      <w:r w:rsidRPr="00DD2507">
        <w:rPr>
          <w:rFonts w:ascii="Times New Roman" w:eastAsia="Calibri" w:hAnsi="Times New Roman" w:cs="Nazanin" w:hint="cs"/>
          <w:sz w:val="19"/>
          <w:szCs w:val="21"/>
          <w:rtl/>
        </w:rPr>
        <w:t>)  بود که  خوشبختانه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نوع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عل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رغم 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 بالا</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اهم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 بال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w:t>
      </w:r>
      <w:r w:rsidR="00962FC6">
        <w:rPr>
          <w:rFonts w:ascii="Times New Roman" w:eastAsia="Calibri" w:hAnsi="Times New Roman" w:cs="Nazanin" w:hint="cs"/>
          <w:sz w:val="19"/>
          <w:szCs w:val="21"/>
          <w:rtl/>
        </w:rPr>
        <w:t>کم‌تر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دارند ز</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را </w:t>
      </w:r>
      <w:r w:rsidR="00962FC6">
        <w:rPr>
          <w:rFonts w:ascii="Times New Roman" w:eastAsia="Calibri" w:hAnsi="Times New Roman" w:cs="Nazanin" w:hint="cs"/>
          <w:sz w:val="19"/>
          <w:szCs w:val="21"/>
          <w:rtl/>
        </w:rPr>
        <w:t>ازنظر</w:t>
      </w:r>
      <w:r w:rsidRPr="00DD2507">
        <w:rPr>
          <w:rFonts w:ascii="Times New Roman" w:eastAsia="Calibri" w:hAnsi="Times New Roman" w:cs="Nazanin" w:hint="cs"/>
          <w:sz w:val="19"/>
          <w:szCs w:val="21"/>
          <w:rtl/>
        </w:rPr>
        <w:t xml:space="preserve"> اهم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 بال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از </w:t>
      </w:r>
      <w:r w:rsidR="00962FC6">
        <w:rPr>
          <w:rFonts w:ascii="Times New Roman" w:eastAsia="Calibri" w:hAnsi="Times New Roman" w:cs="Nazanin"/>
          <w:sz w:val="19"/>
          <w:szCs w:val="21"/>
          <w:rtl/>
        </w:rPr>
        <w:t>درجه‌</w:t>
      </w:r>
      <w:r w:rsidR="00962FC6">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4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ي‌باشند</w:t>
      </w:r>
      <w:r w:rsidRPr="00DD2507">
        <w:rPr>
          <w:rFonts w:ascii="Times New Roman" w:eastAsia="Calibri" w:hAnsi="Times New Roman" w:cs="Nazanin" w:hint="cs"/>
          <w:sz w:val="19"/>
          <w:szCs w:val="21"/>
          <w:rtl/>
        </w:rPr>
        <w:t>. تداخل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ران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ن و دگزامتازون  در 02/8 </w:t>
      </w:r>
      <w:r w:rsidR="00E10CC3">
        <w:rPr>
          <w:rFonts w:ascii="Times New Roman" w:eastAsia="Calibri" w:hAnsi="Times New Roman" w:cs="Nazanin" w:hint="cs"/>
          <w:sz w:val="19"/>
          <w:szCs w:val="21"/>
          <w:rtl/>
        </w:rPr>
        <w:t>درصد</w:t>
      </w:r>
      <w:r w:rsidRPr="00DD2507">
        <w:rPr>
          <w:rFonts w:ascii="Times New Roman" w:eastAsia="Calibri" w:hAnsi="Times New Roman" w:cs="Nazanin" w:hint="cs"/>
          <w:sz w:val="19"/>
          <w:szCs w:val="21"/>
          <w:rtl/>
        </w:rPr>
        <w:t xml:space="preserve"> از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 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ده شد که با توجه به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نکه تداخل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ن  دو دارو </w:t>
      </w:r>
      <w:r w:rsidR="00962FC6">
        <w:rPr>
          <w:rFonts w:ascii="Times New Roman" w:eastAsia="Calibri" w:hAnsi="Times New Roman" w:cs="Nazanin" w:hint="cs"/>
          <w:sz w:val="19"/>
          <w:szCs w:val="21"/>
          <w:rtl/>
        </w:rPr>
        <w:t>ازنظر</w:t>
      </w:r>
      <w:r w:rsidRPr="00DD2507">
        <w:rPr>
          <w:rFonts w:ascii="Times New Roman" w:eastAsia="Calibri" w:hAnsi="Times New Roman" w:cs="Nazanin" w:hint="cs"/>
          <w:sz w:val="19"/>
          <w:szCs w:val="21"/>
          <w:rtl/>
        </w:rPr>
        <w:t xml:space="preserve"> اهم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 بال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از </w:t>
      </w:r>
      <w:r w:rsidR="00962FC6">
        <w:rPr>
          <w:rFonts w:ascii="Times New Roman" w:eastAsia="Calibri" w:hAnsi="Times New Roman" w:cs="Nazanin"/>
          <w:sz w:val="19"/>
          <w:szCs w:val="21"/>
          <w:rtl/>
        </w:rPr>
        <w:t>درجه‌</w:t>
      </w:r>
      <w:r w:rsidR="00962FC6">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ک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ي‌باشد</w:t>
      </w:r>
      <w:r w:rsidRPr="00DD2507">
        <w:rPr>
          <w:rFonts w:ascii="Times New Roman" w:eastAsia="Calibri" w:hAnsi="Times New Roman" w:cs="Nazanin" w:hint="cs"/>
          <w:sz w:val="19"/>
          <w:szCs w:val="21"/>
          <w:rtl/>
        </w:rPr>
        <w:t xml:space="preserve"> و از لحاظ مستند بودن از نوع تداخلات ثابت شده است</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 xml:space="preserve">انتظار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ي‌رود</w:t>
      </w:r>
      <w:r w:rsidRPr="00DD2507">
        <w:rPr>
          <w:rFonts w:ascii="Times New Roman" w:eastAsia="Calibri" w:hAnsi="Times New Roman" w:cs="Nazanin" w:hint="cs"/>
          <w:sz w:val="19"/>
          <w:szCs w:val="21"/>
          <w:rtl/>
        </w:rPr>
        <w:t xml:space="preserve"> که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نوع تداخلات به حداقل برسند ول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در مطالعات 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 وجود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نوع تداخلات گزارش شده است که در بعض</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از </w:t>
      </w:r>
      <w:r w:rsidR="00962FC6">
        <w:rPr>
          <w:rFonts w:ascii="Times New Roman" w:eastAsia="Calibri" w:hAnsi="Times New Roman" w:cs="Nazanin" w:hint="cs"/>
          <w:sz w:val="19"/>
          <w:szCs w:val="21"/>
          <w:rtl/>
        </w:rPr>
        <w:t>آن‌ها</w:t>
      </w:r>
      <w:r w:rsidRPr="00DD2507">
        <w:rPr>
          <w:rFonts w:ascii="Times New Roman" w:eastAsia="Calibri" w:hAnsi="Times New Roman" w:cs="Nazanin" w:hint="cs"/>
          <w:sz w:val="19"/>
          <w:szCs w:val="21"/>
          <w:rtl/>
        </w:rPr>
        <w:t xml:space="preserve">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ن نوع تداخلات </w:t>
      </w:r>
      <w:r w:rsidR="00962FC6">
        <w:rPr>
          <w:rFonts w:ascii="Times New Roman" w:eastAsia="Calibri" w:hAnsi="Times New Roman" w:cs="Nazanin" w:hint="cs"/>
          <w:sz w:val="19"/>
          <w:szCs w:val="21"/>
          <w:rtl/>
        </w:rPr>
        <w:t>کم‌تر</w:t>
      </w:r>
      <w:r w:rsidRPr="00DD2507">
        <w:rPr>
          <w:rFonts w:ascii="Times New Roman" w:eastAsia="Calibri" w:hAnsi="Times New Roman" w:cs="Nazanin" w:hint="cs"/>
          <w:sz w:val="19"/>
          <w:szCs w:val="21"/>
          <w:rtl/>
        </w:rPr>
        <w:t xml:space="preserve"> (6</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10</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13) و در بعض</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گر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 (4</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9</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12) بود. 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در </w:t>
      </w:r>
      <w:r w:rsidR="00962FC6">
        <w:rPr>
          <w:rFonts w:ascii="Times New Roman" w:eastAsia="Calibri" w:hAnsi="Times New Roman" w:cs="Nazanin"/>
          <w:sz w:val="19"/>
          <w:szCs w:val="21"/>
          <w:rtl/>
        </w:rPr>
        <w:lastRenderedPageBreak/>
        <w:t>گروه‌ها</w:t>
      </w:r>
      <w:r w:rsidR="00962FC6">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سن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w:t>
      </w:r>
      <w:r w:rsidR="00BE68B6">
        <w:rPr>
          <w:rFonts w:ascii="Times New Roman" w:eastAsia="Calibri" w:hAnsi="Times New Roman" w:cs="Nazanin"/>
          <w:sz w:val="19"/>
          <w:szCs w:val="21"/>
          <w:rtl/>
        </w:rPr>
        <w:t>بالاتر (</w:t>
      </w:r>
      <w:r w:rsidRPr="00DD2507">
        <w:rPr>
          <w:rFonts w:ascii="Times New Roman" w:eastAsia="Calibri" w:hAnsi="Times New Roman" w:cs="Nazanin" w:hint="cs"/>
          <w:sz w:val="19"/>
          <w:szCs w:val="21"/>
          <w:rtl/>
        </w:rPr>
        <w:t xml:space="preserve">70-61 و 80-71) و </w:t>
      </w:r>
      <w:r w:rsidR="00962FC6">
        <w:rPr>
          <w:rFonts w:ascii="Times New Roman" w:eastAsia="Calibri" w:hAnsi="Times New Roman" w:cs="Nazanin" w:hint="cs"/>
          <w:sz w:val="19"/>
          <w:szCs w:val="21"/>
          <w:rtl/>
        </w:rPr>
        <w:t>پايين‌تر</w:t>
      </w:r>
      <w:r w:rsidR="00BE68B6">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10-0 )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شتر از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سن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گر بود. جمع</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 بالا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60 سال 53/46 </w:t>
      </w:r>
      <w:r w:rsidR="00E10CC3">
        <w:rPr>
          <w:rFonts w:ascii="Times New Roman" w:eastAsia="Calibri" w:hAnsi="Times New Roman" w:cs="Nazanin" w:hint="cs"/>
          <w:sz w:val="19"/>
          <w:szCs w:val="21"/>
          <w:rtl/>
        </w:rPr>
        <w:t>درصد</w:t>
      </w:r>
      <w:r w:rsidRPr="00DD2507">
        <w:rPr>
          <w:rFonts w:ascii="Times New Roman" w:eastAsia="Calibri" w:hAnsi="Times New Roman" w:cs="Nazanin" w:hint="cs"/>
          <w:sz w:val="19"/>
          <w:szCs w:val="21"/>
          <w:rtl/>
        </w:rPr>
        <w:t xml:space="preserve"> جمع</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ت </w:t>
      </w:r>
      <w:r w:rsidR="00962FC6">
        <w:rPr>
          <w:rFonts w:ascii="Times New Roman" w:eastAsia="Calibri" w:hAnsi="Times New Roman" w:cs="Nazanin" w:hint="cs"/>
          <w:sz w:val="19"/>
          <w:szCs w:val="21"/>
          <w:rtl/>
        </w:rPr>
        <w:t>موردمطالعه</w:t>
      </w:r>
      <w:r w:rsidRPr="00DD2507">
        <w:rPr>
          <w:rFonts w:ascii="Times New Roman" w:eastAsia="Calibri" w:hAnsi="Times New Roman" w:cs="Nazanin" w:hint="cs"/>
          <w:sz w:val="19"/>
          <w:szCs w:val="21"/>
          <w:rtl/>
        </w:rPr>
        <w:t xml:space="preserve"> را تشک</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ل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ي‌دادند</w:t>
      </w:r>
      <w:r w:rsidRPr="00DD2507">
        <w:rPr>
          <w:rFonts w:ascii="Times New Roman" w:eastAsia="Calibri" w:hAnsi="Times New Roman" w:cs="Nazanin" w:hint="cs"/>
          <w:sz w:val="19"/>
          <w:szCs w:val="21"/>
          <w:rtl/>
        </w:rPr>
        <w:t xml:space="preserve"> در حال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که 61/50 </w:t>
      </w:r>
      <w:r w:rsidR="00E10CC3">
        <w:rPr>
          <w:rFonts w:ascii="Times New Roman" w:eastAsia="Calibri" w:hAnsi="Times New Roman" w:cs="Nazanin" w:hint="cs"/>
          <w:sz w:val="19"/>
          <w:szCs w:val="21"/>
          <w:rtl/>
        </w:rPr>
        <w:t>درصد</w:t>
      </w:r>
      <w:r w:rsidRPr="00DD2507">
        <w:rPr>
          <w:rFonts w:ascii="Times New Roman" w:eastAsia="Calibri" w:hAnsi="Times New Roman" w:cs="Nazanin" w:hint="cs"/>
          <w:sz w:val="19"/>
          <w:szCs w:val="21"/>
          <w:rtl/>
        </w:rPr>
        <w:t xml:space="preserve">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در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گروه سن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وجود داشت. البته در مطالعات انجام شده </w:t>
      </w:r>
      <w:r w:rsidR="00962FC6">
        <w:rPr>
          <w:rFonts w:ascii="Times New Roman" w:eastAsia="Calibri" w:hAnsi="Times New Roman" w:cs="Nazanin"/>
          <w:sz w:val="19"/>
          <w:szCs w:val="21"/>
          <w:rtl/>
        </w:rPr>
        <w:t>مقا</w:t>
      </w:r>
      <w:r w:rsidR="00962FC6">
        <w:rPr>
          <w:rFonts w:ascii="Times New Roman" w:eastAsia="Calibri" w:hAnsi="Times New Roman" w:cs="Nazanin" w:hint="cs"/>
          <w:sz w:val="19"/>
          <w:szCs w:val="21"/>
          <w:rtl/>
        </w:rPr>
        <w:t>يسه‌اي</w:t>
      </w:r>
      <w:r w:rsidRPr="00DD2507">
        <w:rPr>
          <w:rFonts w:ascii="Times New Roman" w:eastAsia="Calibri" w:hAnsi="Times New Roman" w:cs="Nazanin" w:hint="cs"/>
          <w:sz w:val="19"/>
          <w:szCs w:val="21"/>
          <w:rtl/>
        </w:rPr>
        <w:t xml:space="preserve"> </w:t>
      </w:r>
      <w:r w:rsidR="00962FC6">
        <w:rPr>
          <w:rFonts w:ascii="Times New Roman" w:eastAsia="Calibri" w:hAnsi="Times New Roman" w:cs="Nazanin" w:hint="cs"/>
          <w:sz w:val="19"/>
          <w:szCs w:val="21"/>
          <w:rtl/>
        </w:rPr>
        <w:t>ازنظر</w:t>
      </w:r>
      <w:r w:rsidRPr="00DD2507">
        <w:rPr>
          <w:rFonts w:ascii="Times New Roman" w:eastAsia="Calibri" w:hAnsi="Times New Roman" w:cs="Nazanin" w:hint="cs"/>
          <w:sz w:val="19"/>
          <w:szCs w:val="21"/>
          <w:rtl/>
        </w:rPr>
        <w:t xml:space="preserve"> 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در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سن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مختلف انجام نشده بود ول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با توجه به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نکه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 سالخورده و کودکان نسبت به عوارض ناش</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از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به علت تغ</w:t>
      </w:r>
      <w:r w:rsidR="00E10CC3">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ر در جذب داروها</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نارسائ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کل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و</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و کبد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و تغ</w:t>
      </w:r>
      <w:r w:rsidR="00E10CC3">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ر در 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 آلبوم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سرم</w:t>
      </w:r>
      <w:r w:rsidR="00962FC6">
        <w:rPr>
          <w:rFonts w:ascii="Times New Roman" w:eastAsia="Calibri" w:hAnsi="Times New Roman" w:cs="Nazanin" w:hint="cs"/>
          <w:sz w:val="19"/>
          <w:szCs w:val="21"/>
          <w:rtl/>
        </w:rPr>
        <w:t xml:space="preserve">، </w:t>
      </w:r>
      <w:r w:rsidR="00BE68B6">
        <w:rPr>
          <w:rFonts w:ascii="Times New Roman" w:eastAsia="Calibri" w:hAnsi="Times New Roman" w:cs="Nazanin"/>
          <w:sz w:val="19"/>
          <w:szCs w:val="21"/>
          <w:rtl/>
        </w:rPr>
        <w:t>حساسيت</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w:t>
      </w:r>
      <w:r w:rsidR="00BE68B6">
        <w:rPr>
          <w:rFonts w:ascii="Times New Roman" w:eastAsia="Calibri" w:hAnsi="Times New Roman" w:cs="Nazanin"/>
          <w:sz w:val="19"/>
          <w:szCs w:val="21"/>
          <w:rtl/>
        </w:rPr>
        <w:t>دارند (</w:t>
      </w:r>
      <w:r w:rsidRPr="00DD2507">
        <w:rPr>
          <w:rFonts w:ascii="Times New Roman" w:eastAsia="Calibri" w:hAnsi="Times New Roman" w:cs="Nazanin" w:hint="cs"/>
          <w:sz w:val="19"/>
          <w:szCs w:val="21"/>
          <w:rtl/>
        </w:rPr>
        <w:t xml:space="preserve">4) لذا به نظر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ي‌رسد</w:t>
      </w:r>
      <w:r w:rsidRPr="00DD2507">
        <w:rPr>
          <w:rFonts w:ascii="Times New Roman" w:eastAsia="Calibri" w:hAnsi="Times New Roman" w:cs="Nazanin" w:hint="cs"/>
          <w:sz w:val="19"/>
          <w:szCs w:val="21"/>
          <w:rtl/>
        </w:rPr>
        <w:t xml:space="preserve"> که لازم است در تجو</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 دارو برا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دسته از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ماران </w:t>
      </w:r>
      <w:r w:rsidR="00962FC6">
        <w:rPr>
          <w:rFonts w:ascii="Times New Roman" w:eastAsia="Calibri" w:hAnsi="Times New Roman" w:cs="Nazanin" w:hint="cs"/>
          <w:sz w:val="19"/>
          <w:szCs w:val="21"/>
          <w:rtl/>
        </w:rPr>
        <w:t>ازنظر</w:t>
      </w:r>
      <w:r w:rsidRPr="00DD2507">
        <w:rPr>
          <w:rFonts w:ascii="Times New Roman" w:eastAsia="Calibri" w:hAnsi="Times New Roman" w:cs="Nazanin" w:hint="cs"/>
          <w:sz w:val="19"/>
          <w:szCs w:val="21"/>
          <w:rtl/>
        </w:rPr>
        <w:t xml:space="preserve"> تعد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ل دوز و تداخلات احتمال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دقت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مبذول گردد.</w:t>
      </w:r>
    </w:p>
    <w:p w:rsidR="00DD2507" w:rsidRPr="00DD2507" w:rsidRDefault="00962FC6" w:rsidP="0066267A">
      <w:pPr>
        <w:spacing w:after="0" w:line="340" w:lineRule="exact"/>
        <w:ind w:firstLine="283"/>
        <w:jc w:val="both"/>
        <w:rPr>
          <w:rFonts w:ascii="Times New Roman" w:eastAsia="Calibri" w:hAnsi="Times New Roman" w:cs="Nazanin"/>
          <w:sz w:val="19"/>
          <w:szCs w:val="21"/>
          <w:rtl/>
        </w:rPr>
      </w:pPr>
      <w:r>
        <w:rPr>
          <w:rFonts w:ascii="Times New Roman" w:eastAsia="Calibri" w:hAnsi="Times New Roman" w:cs="Nazanin"/>
          <w:sz w:val="19"/>
          <w:szCs w:val="21"/>
          <w:rtl/>
        </w:rPr>
        <w:t>بررس</w:t>
      </w:r>
      <w:r>
        <w:rPr>
          <w:rFonts w:ascii="Times New Roman" w:eastAsia="Calibri" w:hAnsi="Times New Roman" w:cs="Nazanin" w:hint="cs"/>
          <w:sz w:val="19"/>
          <w:szCs w:val="21"/>
          <w:rtl/>
        </w:rPr>
        <w:t>ي‌هاي</w:t>
      </w:r>
      <w:r w:rsidR="00DD2507" w:rsidRPr="00DD2507">
        <w:rPr>
          <w:rFonts w:ascii="Times New Roman" w:eastAsia="Calibri" w:hAnsi="Times New Roman" w:cs="Nazanin" w:hint="cs"/>
          <w:sz w:val="19"/>
          <w:szCs w:val="21"/>
          <w:rtl/>
        </w:rPr>
        <w:t xml:space="preserve"> ما نشان داد که ب</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شتر</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ن تداخلات داروئ</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در ب</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ماران مبتلا به سرطان مغز و اعصاب  و سپس در </w:t>
      </w:r>
      <w:r>
        <w:rPr>
          <w:rFonts w:ascii="Times New Roman" w:eastAsia="Calibri" w:hAnsi="Times New Roman" w:cs="Nazanin"/>
          <w:sz w:val="19"/>
          <w:szCs w:val="21"/>
          <w:rtl/>
        </w:rPr>
        <w:t>سرطان‌ها</w:t>
      </w:r>
      <w:r>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س</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ستم ادرار</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 تناسل</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و خون وجود داشت که اختلاف ب</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ن گروه  سرطان مغز و اعصاب و سا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ر </w:t>
      </w:r>
      <w:r>
        <w:rPr>
          <w:rFonts w:ascii="Times New Roman" w:eastAsia="Calibri" w:hAnsi="Times New Roman" w:cs="Nazanin"/>
          <w:sz w:val="19"/>
          <w:szCs w:val="21"/>
          <w:rtl/>
        </w:rPr>
        <w:t>گروه‌ها</w:t>
      </w:r>
      <w:r w:rsidR="00DD2507" w:rsidRPr="00DD2507">
        <w:rPr>
          <w:rFonts w:ascii="Times New Roman" w:eastAsia="Calibri" w:hAnsi="Times New Roman" w:cs="Nazanin" w:hint="cs"/>
          <w:sz w:val="19"/>
          <w:szCs w:val="21"/>
          <w:rtl/>
        </w:rPr>
        <w:t xml:space="preserve"> معن</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دار </w:t>
      </w:r>
      <w:r w:rsidR="00BE68B6">
        <w:rPr>
          <w:rFonts w:ascii="Times New Roman" w:eastAsia="Calibri" w:hAnsi="Times New Roman" w:cs="Nazanin"/>
          <w:sz w:val="19"/>
          <w:szCs w:val="21"/>
          <w:rtl/>
        </w:rPr>
        <w:t>بود (</w:t>
      </w:r>
      <w:r w:rsidR="00DD2507" w:rsidRPr="00DD2507">
        <w:rPr>
          <w:rFonts w:ascii="Times New Roman" w:eastAsia="Calibri" w:hAnsi="Times New Roman" w:cs="Nazanin"/>
          <w:sz w:val="19"/>
          <w:szCs w:val="21"/>
        </w:rPr>
        <w:t>P&lt;0.001</w:t>
      </w:r>
      <w:r w:rsidR="00BE68B6">
        <w:rPr>
          <w:rFonts w:ascii="Times New Roman" w:eastAsia="Calibri" w:hAnsi="Times New Roman" w:cs="Nazanin"/>
          <w:sz w:val="19"/>
          <w:szCs w:val="21"/>
          <w:rtl/>
        </w:rPr>
        <w:t>) ولي</w:t>
      </w:r>
      <w:r w:rsidR="00DD2507" w:rsidRPr="00DD2507">
        <w:rPr>
          <w:rFonts w:ascii="Times New Roman" w:eastAsia="Calibri" w:hAnsi="Times New Roman" w:cs="Nazanin" w:hint="cs"/>
          <w:sz w:val="19"/>
          <w:szCs w:val="21"/>
          <w:rtl/>
        </w:rPr>
        <w:t xml:space="preserve"> اختلاف ب</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ن سا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ر </w:t>
      </w:r>
      <w:r>
        <w:rPr>
          <w:rFonts w:ascii="Times New Roman" w:eastAsia="Calibri" w:hAnsi="Times New Roman" w:cs="Nazanin"/>
          <w:sz w:val="19"/>
          <w:szCs w:val="21"/>
          <w:rtl/>
        </w:rPr>
        <w:t>گروه‌ها</w:t>
      </w:r>
      <w:r w:rsidR="00DD2507" w:rsidRPr="00DD2507">
        <w:rPr>
          <w:rFonts w:ascii="Times New Roman" w:eastAsia="Calibri" w:hAnsi="Times New Roman" w:cs="Nazanin" w:hint="cs"/>
          <w:sz w:val="19"/>
          <w:szCs w:val="21"/>
          <w:rtl/>
        </w:rPr>
        <w:t xml:space="preserve"> معن</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دار نبود. در نتا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ج حاصل از تحق</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قات </w:t>
      </w:r>
      <w:r w:rsidR="00DD2507" w:rsidRPr="00DD2507">
        <w:rPr>
          <w:rFonts w:ascii="Times New Roman" w:eastAsia="Calibri" w:hAnsi="Times New Roman" w:cs="Nazanin"/>
          <w:sz w:val="19"/>
          <w:szCs w:val="21"/>
        </w:rPr>
        <w:t>Leeuwen</w:t>
      </w:r>
      <w:r w:rsidR="00DD2507" w:rsidRPr="00DD2507">
        <w:rPr>
          <w:rFonts w:ascii="Times New Roman" w:eastAsia="Calibri" w:hAnsi="Times New Roman" w:cs="Nazanin" w:hint="cs"/>
          <w:sz w:val="19"/>
          <w:szCs w:val="21"/>
          <w:rtl/>
          <w:lang w:bidi="ar-SA"/>
        </w:rPr>
        <w:t xml:space="preserve"> و همکارانش در سال 2013(3) ن</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ز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شتر</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ن م</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زان تداخلات 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در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ماران با </w:t>
      </w:r>
      <w:r>
        <w:rPr>
          <w:rFonts w:ascii="Times New Roman" w:eastAsia="Calibri" w:hAnsi="Times New Roman" w:cs="Nazanin"/>
          <w:sz w:val="19"/>
          <w:szCs w:val="21"/>
          <w:rtl/>
          <w:lang w:bidi="ar-SA"/>
        </w:rPr>
        <w:t>بدخ</w:t>
      </w:r>
      <w:r>
        <w:rPr>
          <w:rFonts w:ascii="Times New Roman" w:eastAsia="Calibri" w:hAnsi="Times New Roman" w:cs="Nazanin" w:hint="cs"/>
          <w:sz w:val="19"/>
          <w:szCs w:val="21"/>
          <w:rtl/>
          <w:lang w:bidi="ar-SA"/>
        </w:rPr>
        <w:t>يمي‌هاي</w:t>
      </w:r>
      <w:r w:rsidR="00DD2507" w:rsidRPr="00DD2507">
        <w:rPr>
          <w:rFonts w:ascii="Times New Roman" w:eastAsia="Calibri" w:hAnsi="Times New Roman" w:cs="Nazanin" w:hint="cs"/>
          <w:sz w:val="19"/>
          <w:szCs w:val="21"/>
          <w:rtl/>
          <w:lang w:bidi="ar-SA"/>
        </w:rPr>
        <w:t xml:space="preserve"> س</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ستم اعصاب مرکز</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وجود داشت. </w:t>
      </w:r>
      <w:r w:rsidR="00DD2507" w:rsidRPr="00DD2507">
        <w:rPr>
          <w:rFonts w:ascii="Times New Roman" w:eastAsia="Calibri" w:hAnsi="Times New Roman" w:cs="Nazanin" w:hint="cs"/>
          <w:sz w:val="19"/>
          <w:szCs w:val="21"/>
          <w:rtl/>
        </w:rPr>
        <w:t>تداخلات داروئ</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در ب</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ماران مبتلا به سرطان پستان </w:t>
      </w:r>
      <w:r>
        <w:rPr>
          <w:rFonts w:ascii="Times New Roman" w:eastAsia="Calibri" w:hAnsi="Times New Roman" w:cs="Nazanin" w:hint="cs"/>
          <w:sz w:val="19"/>
          <w:szCs w:val="21"/>
          <w:rtl/>
        </w:rPr>
        <w:t>کم‌تر</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ن م</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زان را داشت ول</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اختلافش با سا</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ر </w:t>
      </w:r>
      <w:r>
        <w:rPr>
          <w:rFonts w:ascii="Times New Roman" w:eastAsia="Calibri" w:hAnsi="Times New Roman" w:cs="Nazanin"/>
          <w:sz w:val="19"/>
          <w:szCs w:val="21"/>
          <w:rtl/>
        </w:rPr>
        <w:t>گروه‌ها</w:t>
      </w:r>
      <w:r w:rsidR="00DD2507" w:rsidRPr="00DD2507">
        <w:rPr>
          <w:rFonts w:ascii="Times New Roman" w:eastAsia="Calibri" w:hAnsi="Times New Roman" w:cs="Nazanin" w:hint="cs"/>
          <w:sz w:val="19"/>
          <w:szCs w:val="21"/>
          <w:rtl/>
        </w:rPr>
        <w:t xml:space="preserve"> بجز گروه سرطان مغز و اعصاب معن</w:t>
      </w:r>
      <w:r w:rsidR="00E10CC3">
        <w:rPr>
          <w:rFonts w:ascii="Times New Roman" w:eastAsia="Calibri" w:hAnsi="Times New Roman" w:cs="Nazanin" w:hint="cs"/>
          <w:sz w:val="19"/>
          <w:szCs w:val="21"/>
          <w:rtl/>
        </w:rPr>
        <w:t>ي</w:t>
      </w:r>
      <w:r w:rsidR="00DD2507" w:rsidRPr="00DD2507">
        <w:rPr>
          <w:rFonts w:ascii="Times New Roman" w:eastAsia="Calibri" w:hAnsi="Times New Roman" w:cs="Nazanin" w:hint="cs"/>
          <w:sz w:val="19"/>
          <w:szCs w:val="21"/>
          <w:rtl/>
        </w:rPr>
        <w:t xml:space="preserve"> دار نبود</w:t>
      </w:r>
      <w:r w:rsidR="00DD2507" w:rsidRPr="00DD2507">
        <w:rPr>
          <w:rFonts w:ascii="Times New Roman" w:eastAsia="Calibri" w:hAnsi="Times New Roman" w:cs="Nazanin" w:hint="cs"/>
          <w:sz w:val="19"/>
          <w:szCs w:val="21"/>
          <w:rtl/>
          <w:lang w:bidi="ar-SA"/>
        </w:rPr>
        <w:t>. در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شتر </w:t>
      </w:r>
      <w:r>
        <w:rPr>
          <w:rFonts w:ascii="Times New Roman" w:eastAsia="Calibri" w:hAnsi="Times New Roman" w:cs="Nazanin"/>
          <w:sz w:val="19"/>
          <w:szCs w:val="21"/>
          <w:rtl/>
          <w:lang w:bidi="ar-SA"/>
        </w:rPr>
        <w:t>بررس</w:t>
      </w:r>
      <w:r>
        <w:rPr>
          <w:rFonts w:ascii="Times New Roman" w:eastAsia="Calibri" w:hAnsi="Times New Roman" w:cs="Nazanin" w:hint="cs"/>
          <w:sz w:val="19"/>
          <w:szCs w:val="21"/>
          <w:rtl/>
          <w:lang w:bidi="ar-SA"/>
        </w:rPr>
        <w:t>ي‌هايي</w:t>
      </w:r>
      <w:r w:rsidR="00DD2507" w:rsidRPr="00DD2507">
        <w:rPr>
          <w:rFonts w:ascii="Times New Roman" w:eastAsia="Calibri" w:hAnsi="Times New Roman" w:cs="Nazanin" w:hint="cs"/>
          <w:sz w:val="19"/>
          <w:szCs w:val="21"/>
          <w:rtl/>
          <w:lang w:bidi="ar-SA"/>
        </w:rPr>
        <w:t xml:space="preserve"> که </w:t>
      </w:r>
      <w:r>
        <w:rPr>
          <w:rFonts w:ascii="Times New Roman" w:eastAsia="Calibri" w:hAnsi="Times New Roman" w:cs="Nazanin" w:hint="cs"/>
          <w:sz w:val="19"/>
          <w:szCs w:val="21"/>
          <w:rtl/>
          <w:lang w:bidi="ar-SA"/>
        </w:rPr>
        <w:t>موردمطالعه</w:t>
      </w:r>
      <w:r w:rsidR="00DD2507" w:rsidRPr="00DD2507">
        <w:rPr>
          <w:rFonts w:ascii="Times New Roman" w:eastAsia="Calibri" w:hAnsi="Times New Roman" w:cs="Nazanin" w:hint="cs"/>
          <w:sz w:val="19"/>
          <w:szCs w:val="21"/>
          <w:rtl/>
          <w:lang w:bidi="ar-SA"/>
        </w:rPr>
        <w:t xml:space="preserve"> قرار گرفته بودند </w:t>
      </w:r>
      <w:r>
        <w:rPr>
          <w:rFonts w:ascii="Times New Roman" w:eastAsia="Calibri" w:hAnsi="Times New Roman" w:cs="Nazanin"/>
          <w:sz w:val="19"/>
          <w:szCs w:val="21"/>
          <w:rtl/>
          <w:lang w:bidi="ar-SA"/>
        </w:rPr>
        <w:t>رابطه‌</w:t>
      </w:r>
      <w:r>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ب</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ن تداخلات داروئ</w:t>
      </w:r>
      <w:r w:rsidR="00E10CC3">
        <w:rPr>
          <w:rFonts w:ascii="Times New Roman" w:eastAsia="Calibri" w:hAnsi="Times New Roman" w:cs="Nazanin" w:hint="cs"/>
          <w:sz w:val="19"/>
          <w:szCs w:val="21"/>
          <w:rtl/>
          <w:lang w:bidi="ar-SA"/>
        </w:rPr>
        <w:t>ي</w:t>
      </w:r>
      <w:r w:rsidR="00DD2507" w:rsidRPr="00DD2507">
        <w:rPr>
          <w:rFonts w:ascii="Times New Roman" w:eastAsia="Calibri" w:hAnsi="Times New Roman" w:cs="Nazanin" w:hint="cs"/>
          <w:sz w:val="19"/>
          <w:szCs w:val="21"/>
          <w:rtl/>
          <w:lang w:bidi="ar-SA"/>
        </w:rPr>
        <w:t xml:space="preserve"> و نوع سرطان شرح داده نشده بود.</w:t>
      </w:r>
      <w:r w:rsidR="00DD2507" w:rsidRPr="00DD2507">
        <w:rPr>
          <w:rFonts w:ascii="Times New Roman" w:eastAsia="Calibri" w:hAnsi="Times New Roman" w:cs="Nazanin" w:hint="cs"/>
          <w:sz w:val="19"/>
          <w:szCs w:val="21"/>
          <w:rtl/>
        </w:rPr>
        <w:t xml:space="preserve"> </w:t>
      </w:r>
    </w:p>
    <w:p w:rsidR="00DD2507" w:rsidRPr="00A53BE5" w:rsidRDefault="00DD2507" w:rsidP="0066267A">
      <w:pPr>
        <w:spacing w:after="0" w:line="340" w:lineRule="exact"/>
        <w:ind w:firstLine="283"/>
        <w:jc w:val="both"/>
        <w:rPr>
          <w:rFonts w:ascii="Times New Roman" w:eastAsia="Calibri" w:hAnsi="Times New Roman" w:cs="Nazanin"/>
          <w:sz w:val="19"/>
          <w:szCs w:val="21"/>
        </w:rPr>
      </w:pPr>
      <w:r w:rsidRPr="00DD2507">
        <w:rPr>
          <w:rFonts w:ascii="Times New Roman" w:eastAsia="Calibri" w:hAnsi="Times New Roman" w:cs="Nazanin" w:hint="cs"/>
          <w:sz w:val="19"/>
          <w:szCs w:val="21"/>
          <w:rtl/>
        </w:rPr>
        <w:t>درا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مطالعه نشان داده شده است که با افزا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 تعداد داروها در هر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 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شتر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ي‌شود</w:t>
      </w:r>
      <w:r w:rsidRPr="00DD2507">
        <w:rPr>
          <w:rFonts w:ascii="Times New Roman" w:eastAsia="Calibri" w:hAnsi="Times New Roman" w:cs="Nazanin" w:hint="cs"/>
          <w:sz w:val="19"/>
          <w:szCs w:val="21"/>
          <w:rtl/>
        </w:rPr>
        <w:t xml:space="preserve"> که تمام مطالعات بر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ن موضوع </w:t>
      </w:r>
      <w:r w:rsidR="00962FC6" w:rsidRPr="00962FC6">
        <w:rPr>
          <w:rFonts w:ascii="Times New Roman" w:eastAsia="Calibri" w:hAnsi="Times New Roman" w:cs="Nazanin" w:hint="cs"/>
          <w:sz w:val="19"/>
          <w:szCs w:val="21"/>
          <w:rtl/>
        </w:rPr>
        <w:t>تأکيد</w:t>
      </w:r>
      <w:r w:rsidRPr="00DD2507">
        <w:rPr>
          <w:rFonts w:ascii="Times New Roman" w:eastAsia="Calibri" w:hAnsi="Times New Roman" w:cs="Nazanin" w:hint="cs"/>
          <w:sz w:val="19"/>
          <w:szCs w:val="21"/>
          <w:rtl/>
        </w:rPr>
        <w:t xml:space="preserve"> دارند. در </w:t>
      </w:r>
      <w:r w:rsidR="00962FC6">
        <w:rPr>
          <w:rFonts w:ascii="Times New Roman" w:eastAsia="Calibri" w:hAnsi="Times New Roman" w:cs="Nazanin"/>
          <w:sz w:val="19"/>
          <w:szCs w:val="21"/>
          <w:rtl/>
        </w:rPr>
        <w:t>مطالعه‌ا</w:t>
      </w:r>
      <w:r w:rsidR="00962FC6">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گزارش شده است که در 13</w:t>
      </w:r>
      <w:r w:rsidR="00BE68B6">
        <w:rPr>
          <w:rFonts w:ascii="Times New Roman" w:eastAsia="Calibri" w:hAnsi="Times New Roman" w:cs="Nazanin"/>
          <w:sz w:val="19"/>
          <w:szCs w:val="21"/>
          <w:rtl/>
        </w:rPr>
        <w:t xml:space="preserve"> درصد</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که 2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ي‌کنند</w:t>
      </w:r>
      <w:r w:rsidRPr="00DD2507">
        <w:rPr>
          <w:rFonts w:ascii="Times New Roman" w:eastAsia="Calibri" w:hAnsi="Times New Roman" w:cs="Nazanin" w:hint="cs"/>
          <w:sz w:val="19"/>
          <w:szCs w:val="21"/>
          <w:rtl/>
        </w:rPr>
        <w:t xml:space="preserve"> تداخل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ده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ي‌شود</w:t>
      </w:r>
      <w:r w:rsidRPr="00DD2507">
        <w:rPr>
          <w:rFonts w:ascii="Times New Roman" w:eastAsia="Calibri" w:hAnsi="Times New Roman" w:cs="Nazanin" w:hint="cs"/>
          <w:sz w:val="19"/>
          <w:szCs w:val="21"/>
          <w:rtl/>
        </w:rPr>
        <w:t xml:space="preserve"> و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 در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که 5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ي‌کنند</w:t>
      </w:r>
      <w:r w:rsidRPr="00DD2507">
        <w:rPr>
          <w:rFonts w:ascii="Times New Roman" w:eastAsia="Calibri" w:hAnsi="Times New Roman" w:cs="Nazanin" w:hint="cs"/>
          <w:sz w:val="19"/>
          <w:szCs w:val="21"/>
          <w:rtl/>
        </w:rPr>
        <w:t xml:space="preserve"> به 40</w:t>
      </w:r>
      <w:r w:rsidR="00BE68B6">
        <w:rPr>
          <w:rFonts w:ascii="Times New Roman" w:eastAsia="Calibri" w:hAnsi="Times New Roman" w:cs="Nazanin"/>
          <w:sz w:val="19"/>
          <w:szCs w:val="21"/>
          <w:rtl/>
        </w:rPr>
        <w:t xml:space="preserve"> درصد</w:t>
      </w:r>
      <w:r w:rsidRPr="00DD2507">
        <w:rPr>
          <w:rFonts w:ascii="Times New Roman" w:eastAsia="Calibri" w:hAnsi="Times New Roman" w:cs="Nazanin" w:hint="cs"/>
          <w:sz w:val="19"/>
          <w:szCs w:val="21"/>
          <w:rtl/>
        </w:rPr>
        <w:t xml:space="preserve">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ي‌رسد</w:t>
      </w:r>
      <w:r w:rsidRPr="00DD2507">
        <w:rPr>
          <w:rFonts w:ascii="Times New Roman" w:eastAsia="Calibri" w:hAnsi="Times New Roman" w:cs="Nazanin" w:hint="cs"/>
          <w:sz w:val="19"/>
          <w:szCs w:val="21"/>
          <w:rtl/>
        </w:rPr>
        <w:t xml:space="preserve"> و در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که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 از 7 قلم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lastRenderedPageBreak/>
        <w:t>م</w:t>
      </w:r>
      <w:r w:rsidR="00962FC6">
        <w:rPr>
          <w:rFonts w:ascii="Times New Roman" w:eastAsia="Calibri" w:hAnsi="Times New Roman" w:cs="Nazanin" w:hint="cs"/>
          <w:sz w:val="19"/>
          <w:szCs w:val="21"/>
          <w:rtl/>
        </w:rPr>
        <w:t>ي‌کنند</w:t>
      </w:r>
      <w:r w:rsidRPr="00DD2507">
        <w:rPr>
          <w:rFonts w:ascii="Times New Roman" w:eastAsia="Calibri" w:hAnsi="Times New Roman" w:cs="Nazanin" w:hint="cs"/>
          <w:sz w:val="19"/>
          <w:szCs w:val="21"/>
          <w:rtl/>
        </w:rPr>
        <w:t xml:space="preserve"> 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از 80</w:t>
      </w:r>
      <w:r w:rsidR="00BE68B6">
        <w:rPr>
          <w:rFonts w:ascii="Times New Roman" w:eastAsia="Calibri" w:hAnsi="Times New Roman" w:cs="Nazanin"/>
          <w:sz w:val="19"/>
          <w:szCs w:val="21"/>
          <w:rtl/>
        </w:rPr>
        <w:t xml:space="preserve"> درصد</w:t>
      </w:r>
      <w:r w:rsidRPr="00DD2507">
        <w:rPr>
          <w:rFonts w:ascii="Times New Roman" w:eastAsia="Calibri" w:hAnsi="Times New Roman" w:cs="Nazanin" w:hint="cs"/>
          <w:sz w:val="19"/>
          <w:szCs w:val="21"/>
          <w:rtl/>
        </w:rPr>
        <w:t xml:space="preserve"> تجاوز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ي‌کند</w:t>
      </w:r>
      <w:r w:rsidR="00BE68B6">
        <w:rPr>
          <w:rFonts w:ascii="Times New Roman" w:eastAsia="Calibri" w:hAnsi="Times New Roman" w:cs="Nazanin"/>
          <w:sz w:val="19"/>
          <w:szCs w:val="21"/>
          <w:rtl/>
        </w:rPr>
        <w:t xml:space="preserve"> (</w:t>
      </w:r>
      <w:r w:rsidRPr="00DD2507">
        <w:rPr>
          <w:rFonts w:ascii="Times New Roman" w:eastAsia="Calibri" w:hAnsi="Times New Roman" w:cs="Nazanin" w:hint="cs"/>
          <w:sz w:val="19"/>
          <w:szCs w:val="21"/>
          <w:rtl/>
        </w:rPr>
        <w:t>14). نتا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ج حاصل از تحق</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قات ما 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 مو</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د هم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نتا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ج است. اختلاف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ن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 xml:space="preserve"> که 5 و 6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xml:space="preserve"> با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 xml:space="preserve"> که 1 و 2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شتر </w:t>
      </w:r>
      <w:r w:rsidR="00BE68B6">
        <w:rPr>
          <w:rFonts w:ascii="Times New Roman" w:eastAsia="Calibri" w:hAnsi="Times New Roman" w:cs="Nazanin"/>
          <w:sz w:val="19"/>
          <w:szCs w:val="21"/>
          <w:rtl/>
        </w:rPr>
        <w:t>بود (</w:t>
      </w:r>
      <w:r w:rsidRPr="00DD2507">
        <w:rPr>
          <w:rFonts w:ascii="Times New Roman" w:eastAsia="Calibri" w:hAnsi="Times New Roman" w:cs="Nazanin"/>
          <w:sz w:val="19"/>
          <w:szCs w:val="21"/>
        </w:rPr>
        <w:t>P&lt;0.01</w:t>
      </w:r>
      <w:r w:rsidRPr="00DD2507">
        <w:rPr>
          <w:rFonts w:ascii="Times New Roman" w:eastAsia="Calibri" w:hAnsi="Times New Roman" w:cs="Nazanin" w:hint="cs"/>
          <w:sz w:val="19"/>
          <w:szCs w:val="21"/>
          <w:rtl/>
        </w:rPr>
        <w:t xml:space="preserve"> ) و با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 xml:space="preserve"> که 4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xml:space="preserve"> 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 معن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دار </w:t>
      </w:r>
      <w:r w:rsidR="00BE68B6">
        <w:rPr>
          <w:rFonts w:ascii="Times New Roman" w:eastAsia="Calibri" w:hAnsi="Times New Roman" w:cs="Nazanin"/>
          <w:sz w:val="19"/>
          <w:szCs w:val="21"/>
          <w:rtl/>
        </w:rPr>
        <w:t>بود (</w:t>
      </w:r>
      <w:r w:rsidRPr="00DD2507">
        <w:rPr>
          <w:rFonts w:ascii="Times New Roman" w:eastAsia="Calibri" w:hAnsi="Times New Roman" w:cs="Nazanin"/>
          <w:sz w:val="19"/>
          <w:szCs w:val="21"/>
        </w:rPr>
        <w:t>P&lt;0.0</w:t>
      </w:r>
      <w:r w:rsidRPr="00DD2507">
        <w:rPr>
          <w:rFonts w:ascii="Times New Roman" w:eastAsia="Calibri" w:hAnsi="Times New Roman" w:cs="Nazanin" w:hint="cs"/>
          <w:sz w:val="19"/>
          <w:szCs w:val="21"/>
          <w:rtl/>
        </w:rPr>
        <w:t xml:space="preserve"> ).</w:t>
      </w:r>
      <w:r w:rsidR="00BE68B6">
        <w:rPr>
          <w:rFonts w:ascii="Times New Roman" w:eastAsia="Calibri" w:hAnsi="Times New Roman" w:cs="Nazanin"/>
          <w:sz w:val="19"/>
          <w:szCs w:val="21"/>
          <w:rtl/>
        </w:rPr>
        <w:t xml:space="preserve"> اختلاف</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گروه</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که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 از 6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w:t>
      </w:r>
      <w:r w:rsidRPr="00DD2507">
        <w:rPr>
          <w:rFonts w:ascii="Times New Roman" w:eastAsia="Calibri" w:hAnsi="Times New Roman" w:cs="Nazanin" w:hint="cs"/>
          <w:sz w:val="19"/>
          <w:szCs w:val="21"/>
          <w:rtl/>
        </w:rPr>
        <w:t xml:space="preserve"> با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 xml:space="preserve"> که 1</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2</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 xml:space="preserve">5 و 6 دارو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xml:space="preserve"> معن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دار </w:t>
      </w:r>
      <w:r w:rsidR="00BE68B6">
        <w:rPr>
          <w:rFonts w:ascii="Times New Roman" w:eastAsia="Calibri" w:hAnsi="Times New Roman" w:cs="Nazanin"/>
          <w:sz w:val="19"/>
          <w:szCs w:val="21"/>
          <w:rtl/>
        </w:rPr>
        <w:t>بود (</w:t>
      </w:r>
      <w:r w:rsidRPr="00DD2507">
        <w:rPr>
          <w:rFonts w:ascii="Times New Roman" w:eastAsia="Calibri" w:hAnsi="Times New Roman" w:cs="Nazanin"/>
          <w:sz w:val="19"/>
          <w:szCs w:val="21"/>
        </w:rPr>
        <w:t>P&lt;0.05</w:t>
      </w:r>
      <w:r w:rsidRPr="00DD2507">
        <w:rPr>
          <w:rFonts w:ascii="Times New Roman" w:eastAsia="Calibri" w:hAnsi="Times New Roman" w:cs="Nazanin" w:hint="cs"/>
          <w:sz w:val="19"/>
          <w:szCs w:val="21"/>
          <w:rtl/>
        </w:rPr>
        <w:t xml:space="preserve"> ) ول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با سا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ر </w:t>
      </w:r>
      <w:r w:rsidR="00962FC6">
        <w:rPr>
          <w:rFonts w:ascii="Times New Roman" w:eastAsia="Calibri" w:hAnsi="Times New Roman" w:cs="Nazanin"/>
          <w:sz w:val="19"/>
          <w:szCs w:val="21"/>
          <w:rtl/>
        </w:rPr>
        <w:t>گروه‌ها</w:t>
      </w:r>
      <w:r w:rsidRPr="00DD2507">
        <w:rPr>
          <w:rFonts w:ascii="Times New Roman" w:eastAsia="Calibri" w:hAnsi="Times New Roman" w:cs="Nazanin" w:hint="cs"/>
          <w:sz w:val="19"/>
          <w:szCs w:val="21"/>
          <w:rtl/>
        </w:rPr>
        <w:t xml:space="preserve"> اختلاف معن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دار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نداشت. در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مطالعه 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در </w:t>
      </w:r>
      <w:r w:rsidR="00962FC6">
        <w:rPr>
          <w:rFonts w:ascii="Times New Roman" w:eastAsia="Calibri" w:hAnsi="Times New Roman" w:cs="Nazanin"/>
          <w:sz w:val="19"/>
          <w:szCs w:val="21"/>
          <w:rtl/>
        </w:rPr>
        <w:t>گروه‌ها</w:t>
      </w:r>
      <w:r w:rsidR="00962FC6">
        <w:rPr>
          <w:rFonts w:ascii="Times New Roman" w:eastAsia="Calibri" w:hAnsi="Times New Roman" w:cs="Nazanin" w:hint="cs"/>
          <w:sz w:val="19"/>
          <w:szCs w:val="21"/>
          <w:rtl/>
        </w:rPr>
        <w:t>يي</w:t>
      </w:r>
      <w:r w:rsidRPr="00DD2507">
        <w:rPr>
          <w:rFonts w:ascii="Times New Roman" w:eastAsia="Calibri" w:hAnsi="Times New Roman" w:cs="Nazanin" w:hint="cs"/>
          <w:sz w:val="19"/>
          <w:szCs w:val="21"/>
          <w:rtl/>
        </w:rPr>
        <w:t xml:space="preserve"> که 5 و 6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 از گروه</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بود که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 از 6 دارو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ي‌کردند</w:t>
      </w:r>
      <w:r w:rsidRPr="00DD2507">
        <w:rPr>
          <w:rFonts w:ascii="Times New Roman" w:eastAsia="Calibri" w:hAnsi="Times New Roman" w:cs="Nazanin" w:hint="cs"/>
          <w:sz w:val="19"/>
          <w:szCs w:val="21"/>
          <w:rtl/>
        </w:rPr>
        <w:t xml:space="preserve"> که با مطالعات و نتا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ج گزارش </w:t>
      </w:r>
      <w:r w:rsidR="00962FC6">
        <w:rPr>
          <w:rFonts w:ascii="Times New Roman" w:eastAsia="Calibri" w:hAnsi="Times New Roman" w:cs="Nazanin"/>
          <w:sz w:val="19"/>
          <w:szCs w:val="21"/>
          <w:rtl/>
        </w:rPr>
        <w:t>شده‌</w:t>
      </w:r>
      <w:r w:rsidR="00962FC6">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گر </w:t>
      </w:r>
      <w:r w:rsidR="00962FC6">
        <w:rPr>
          <w:rFonts w:ascii="Times New Roman" w:eastAsia="Calibri" w:hAnsi="Times New Roman" w:cs="Nazanin" w:hint="cs"/>
          <w:sz w:val="19"/>
          <w:szCs w:val="21"/>
          <w:rtl/>
        </w:rPr>
        <w:t>هم‌خواني</w:t>
      </w:r>
      <w:r w:rsidRPr="00DD2507">
        <w:rPr>
          <w:rFonts w:ascii="Times New Roman" w:eastAsia="Calibri" w:hAnsi="Times New Roman" w:cs="Nazanin" w:hint="cs"/>
          <w:sz w:val="19"/>
          <w:szCs w:val="21"/>
          <w:rtl/>
        </w:rPr>
        <w:t xml:space="preserve"> ندارد که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ي‌توان</w:t>
      </w:r>
      <w:r w:rsidRPr="00DD2507">
        <w:rPr>
          <w:rFonts w:ascii="Times New Roman" w:eastAsia="Calibri" w:hAnsi="Times New Roman" w:cs="Nazanin" w:hint="cs"/>
          <w:sz w:val="19"/>
          <w:szCs w:val="21"/>
          <w:rtl/>
        </w:rPr>
        <w:t xml:space="preserve"> دل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ل آن را در حساس</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 پزشکان برا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که داروها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افت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ي‌کنند</w:t>
      </w:r>
      <w:r w:rsidRPr="00DD2507">
        <w:rPr>
          <w:rFonts w:ascii="Times New Roman" w:eastAsia="Calibri" w:hAnsi="Times New Roman" w:cs="Nazanin" w:hint="cs"/>
          <w:sz w:val="19"/>
          <w:szCs w:val="21"/>
          <w:rtl/>
        </w:rPr>
        <w:t xml:space="preserve"> دانست و </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ا </w:t>
      </w:r>
      <w:r w:rsidR="00962FC6">
        <w:rPr>
          <w:rFonts w:ascii="Times New Roman" w:eastAsia="Calibri" w:hAnsi="Times New Roman" w:cs="Nazanin"/>
          <w:sz w:val="19"/>
          <w:szCs w:val="21"/>
          <w:rtl/>
        </w:rPr>
        <w:t>احتمالاً</w:t>
      </w:r>
      <w:r w:rsidRPr="00DD2507">
        <w:rPr>
          <w:rFonts w:ascii="Times New Roman" w:eastAsia="Calibri" w:hAnsi="Times New Roman" w:cs="Nazanin" w:hint="cs"/>
          <w:sz w:val="19"/>
          <w:szCs w:val="21"/>
          <w:rtl/>
        </w:rPr>
        <w:t xml:space="preserve">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تفاوت ناش</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از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باشد که در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گروه داروها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مکمل و </w:t>
      </w:r>
      <w:r w:rsidR="00962FC6">
        <w:rPr>
          <w:rFonts w:ascii="Times New Roman" w:eastAsia="Calibri" w:hAnsi="Times New Roman" w:cs="Nazanin"/>
          <w:sz w:val="19"/>
          <w:szCs w:val="21"/>
          <w:rtl/>
        </w:rPr>
        <w:t>و</w:t>
      </w:r>
      <w:r w:rsidR="00962FC6">
        <w:rPr>
          <w:rFonts w:ascii="Times New Roman" w:eastAsia="Calibri" w:hAnsi="Times New Roman" w:cs="Nazanin" w:hint="cs"/>
          <w:sz w:val="19"/>
          <w:szCs w:val="21"/>
          <w:rtl/>
        </w:rPr>
        <w:t>يتامين‌ها</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 تجو</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 شده و تعداد دارو را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 نشان داده است. با توجه به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نکه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 سرطان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شتر مستعد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هستند و از طرف</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شتر </w:t>
      </w:r>
      <w:r w:rsidR="00962FC6">
        <w:rPr>
          <w:rFonts w:ascii="Times New Roman" w:eastAsia="Calibri" w:hAnsi="Times New Roman" w:cs="Nazanin" w:hint="cs"/>
          <w:sz w:val="19"/>
          <w:szCs w:val="21"/>
          <w:rtl/>
        </w:rPr>
        <w:t>آن‌ها</w:t>
      </w:r>
      <w:r w:rsidRPr="00DD2507">
        <w:rPr>
          <w:rFonts w:ascii="Times New Roman" w:eastAsia="Calibri" w:hAnsi="Times New Roman" w:cs="Nazanin" w:hint="cs"/>
          <w:sz w:val="19"/>
          <w:szCs w:val="21"/>
          <w:rtl/>
        </w:rPr>
        <w:t xml:space="preserve"> 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 سالخورده هستند</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لذا بهتر است در تجو</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 داروها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ماران نها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ت دقت صورت گرفته و حداقل دارو تجو</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 گردد تا م</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زان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w:t>
      </w:r>
      <w:r w:rsidR="00962FC6">
        <w:rPr>
          <w:rFonts w:ascii="Times New Roman" w:eastAsia="Calibri" w:hAnsi="Times New Roman" w:cs="Nazanin" w:hint="cs"/>
          <w:sz w:val="19"/>
          <w:szCs w:val="21"/>
          <w:rtl/>
        </w:rPr>
        <w:t>کم‌تر</w:t>
      </w:r>
      <w:r w:rsidRPr="00DD2507">
        <w:rPr>
          <w:rFonts w:ascii="Times New Roman" w:eastAsia="Calibri" w:hAnsi="Times New Roman" w:cs="Nazanin" w:hint="cs"/>
          <w:sz w:val="19"/>
          <w:szCs w:val="21"/>
          <w:rtl/>
        </w:rPr>
        <w:t xml:space="preserve"> گردد.</w:t>
      </w:r>
      <w:r w:rsidRPr="00DD2507">
        <w:rPr>
          <w:rFonts w:ascii="Times New Roman" w:eastAsia="Calibri" w:hAnsi="Times New Roman" w:cs="Nazanin" w:hint="cs"/>
          <w:sz w:val="19"/>
          <w:szCs w:val="21"/>
          <w:rtl/>
          <w:lang w:bidi="ar-SA"/>
        </w:rPr>
        <w:t xml:space="preserve"> با توجه به نتا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ج حاصل از ا</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ن مطالعه به نظر </w:t>
      </w:r>
      <w:r w:rsidR="00962FC6">
        <w:rPr>
          <w:rFonts w:ascii="Times New Roman" w:eastAsia="Calibri" w:hAnsi="Times New Roman" w:cs="Nazanin"/>
          <w:sz w:val="19"/>
          <w:szCs w:val="21"/>
          <w:rtl/>
          <w:lang w:bidi="ar-SA"/>
        </w:rPr>
        <w:t>م</w:t>
      </w:r>
      <w:r w:rsidR="00962FC6">
        <w:rPr>
          <w:rFonts w:ascii="Times New Roman" w:eastAsia="Calibri" w:hAnsi="Times New Roman" w:cs="Nazanin" w:hint="cs"/>
          <w:sz w:val="19"/>
          <w:szCs w:val="21"/>
          <w:rtl/>
          <w:lang w:bidi="ar-SA"/>
        </w:rPr>
        <w:t>ي‌رسد</w:t>
      </w:r>
      <w:r w:rsidRPr="00DD2507">
        <w:rPr>
          <w:rFonts w:ascii="Times New Roman" w:eastAsia="Calibri" w:hAnsi="Times New Roman" w:cs="Nazanin" w:hint="cs"/>
          <w:sz w:val="19"/>
          <w:szCs w:val="21"/>
          <w:rtl/>
          <w:lang w:bidi="ar-SA"/>
        </w:rPr>
        <w:t xml:space="preserve"> که در بخش </w:t>
      </w:r>
      <w:r w:rsidR="00962FC6">
        <w:rPr>
          <w:rFonts w:ascii="Times New Roman" w:eastAsia="Calibri" w:hAnsi="Times New Roman" w:cs="Nazanin"/>
          <w:sz w:val="19"/>
          <w:szCs w:val="21"/>
          <w:rtl/>
          <w:lang w:bidi="ar-SA"/>
        </w:rPr>
        <w:t>مراقبت‌ها</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و</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ژه و 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ماران سرطان</w:t>
      </w:r>
      <w:r w:rsidR="00E10CC3">
        <w:rPr>
          <w:rFonts w:ascii="Times New Roman" w:eastAsia="Calibri" w:hAnsi="Times New Roman" w:cs="Nazanin" w:hint="cs"/>
          <w:sz w:val="19"/>
          <w:szCs w:val="21"/>
          <w:rtl/>
          <w:lang w:bidi="ar-SA"/>
        </w:rPr>
        <w:t>ي</w:t>
      </w:r>
      <w:r w:rsidR="00962FC6">
        <w:rPr>
          <w:rFonts w:ascii="Times New Roman" w:eastAsia="Calibri" w:hAnsi="Times New Roman" w:cs="Nazanin" w:hint="cs"/>
          <w:sz w:val="19"/>
          <w:szCs w:val="21"/>
          <w:rtl/>
          <w:lang w:bidi="ar-SA"/>
        </w:rPr>
        <w:t xml:space="preserve">، </w:t>
      </w:r>
      <w:r w:rsidR="00BE68B6">
        <w:rPr>
          <w:rFonts w:ascii="Times New Roman" w:eastAsia="Calibri" w:hAnsi="Times New Roman" w:cs="Nazanin"/>
          <w:sz w:val="19"/>
          <w:szCs w:val="21"/>
          <w:rtl/>
          <w:lang w:bidi="ar-SA"/>
        </w:rPr>
        <w:t>انجام</w:t>
      </w:r>
      <w:r w:rsidRPr="00DD2507">
        <w:rPr>
          <w:rFonts w:ascii="Times New Roman" w:eastAsia="Calibri" w:hAnsi="Times New Roman" w:cs="Nazanin" w:hint="cs"/>
          <w:sz w:val="19"/>
          <w:szCs w:val="21"/>
          <w:rtl/>
          <w:lang w:bidi="ar-SA"/>
        </w:rPr>
        <w:t xml:space="preserve"> کار ت</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م</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متشکل از پزشک معالج مربوطه</w:t>
      </w:r>
      <w:r w:rsidR="00962FC6">
        <w:rPr>
          <w:rFonts w:ascii="Times New Roman" w:eastAsia="Calibri" w:hAnsi="Times New Roman" w:cs="Nazanin" w:hint="cs"/>
          <w:sz w:val="19"/>
          <w:szCs w:val="21"/>
          <w:rtl/>
          <w:lang w:bidi="ar-SA"/>
        </w:rPr>
        <w:t xml:space="preserve">، </w:t>
      </w:r>
      <w:r w:rsidRPr="00DD2507">
        <w:rPr>
          <w:rFonts w:ascii="Times New Roman" w:eastAsia="Calibri" w:hAnsi="Times New Roman" w:cs="Nazanin" w:hint="cs"/>
          <w:sz w:val="19"/>
          <w:szCs w:val="21"/>
          <w:rtl/>
          <w:lang w:bidi="ar-SA"/>
        </w:rPr>
        <w:t>متخصص ب</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هوش</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و</w:t>
      </w:r>
      <w:r w:rsidR="00BE68B6">
        <w:rPr>
          <w:rFonts w:ascii="Times New Roman" w:eastAsia="Calibri" w:hAnsi="Times New Roman" w:cs="Nazanin"/>
          <w:sz w:val="19"/>
          <w:szCs w:val="21"/>
          <w:lang w:bidi="ar-SA"/>
        </w:rPr>
        <w:t xml:space="preserve"> </w:t>
      </w:r>
      <w:r w:rsidR="00962FC6">
        <w:rPr>
          <w:rFonts w:ascii="Times New Roman" w:eastAsia="Calibri" w:hAnsi="Times New Roman" w:cs="Nazanin"/>
          <w:sz w:val="19"/>
          <w:szCs w:val="21"/>
          <w:rtl/>
          <w:lang w:bidi="ar-SA"/>
        </w:rPr>
        <w:t>ترج</w:t>
      </w:r>
      <w:r w:rsidR="00962FC6">
        <w:rPr>
          <w:rFonts w:ascii="Times New Roman" w:eastAsia="Calibri" w:hAnsi="Times New Roman" w:cs="Nazanin" w:hint="cs"/>
          <w:sz w:val="19"/>
          <w:szCs w:val="21"/>
          <w:rtl/>
          <w:lang w:bidi="ar-SA"/>
        </w:rPr>
        <w:t>يحاً</w:t>
      </w:r>
      <w:r w:rsidRPr="00DD2507">
        <w:rPr>
          <w:rFonts w:ascii="Times New Roman" w:eastAsia="Calibri" w:hAnsi="Times New Roman" w:cs="Nazanin" w:hint="cs"/>
          <w:sz w:val="19"/>
          <w:szCs w:val="21"/>
          <w:rtl/>
          <w:lang w:bidi="ar-SA"/>
        </w:rPr>
        <w:t>" فلوش</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پ </w:t>
      </w:r>
      <w:r w:rsidR="00962FC6">
        <w:rPr>
          <w:rFonts w:ascii="Times New Roman" w:eastAsia="Calibri" w:hAnsi="Times New Roman" w:cs="Nazanin"/>
          <w:sz w:val="19"/>
          <w:szCs w:val="21"/>
          <w:rtl/>
          <w:lang w:bidi="ar-SA"/>
        </w:rPr>
        <w:t>مراقبت‌ها</w:t>
      </w:r>
      <w:r w:rsidR="00962FC6">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 و</w:t>
      </w:r>
      <w:r w:rsidR="00E10CC3">
        <w:rPr>
          <w:rFonts w:ascii="Times New Roman" w:eastAsia="Calibri" w:hAnsi="Times New Roman" w:cs="Nazanin" w:hint="cs"/>
          <w:sz w:val="19"/>
          <w:szCs w:val="21"/>
          <w:rtl/>
          <w:lang w:bidi="ar-SA"/>
        </w:rPr>
        <w:t>ي</w:t>
      </w:r>
      <w:r w:rsidRPr="00DD2507">
        <w:rPr>
          <w:rFonts w:ascii="Times New Roman" w:eastAsia="Calibri" w:hAnsi="Times New Roman" w:cs="Nazanin" w:hint="cs"/>
          <w:sz w:val="19"/>
          <w:szCs w:val="21"/>
          <w:rtl/>
          <w:lang w:bidi="ar-SA"/>
        </w:rPr>
        <w:t xml:space="preserve">ژه </w:t>
      </w:r>
      <w:r w:rsidRPr="00DD2507">
        <w:rPr>
          <w:rFonts w:ascii="Times New Roman" w:eastAsia="Calibri" w:hAnsi="Times New Roman" w:cs="Nazanin" w:hint="cs"/>
          <w:sz w:val="19"/>
          <w:szCs w:val="21"/>
          <w:rtl/>
        </w:rPr>
        <w:t>و متخصص فارماکولوژ</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بال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ضرور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باشد تا داروها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w:t>
      </w:r>
      <w:r w:rsidR="00962FC6">
        <w:rPr>
          <w:rFonts w:ascii="Times New Roman" w:eastAsia="Calibri" w:hAnsi="Times New Roman" w:cs="Nazanin" w:hint="cs"/>
          <w:sz w:val="19"/>
          <w:szCs w:val="21"/>
          <w:rtl/>
        </w:rPr>
        <w:t>موردنياز</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 با دوز صح</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ح</w:t>
      </w:r>
      <w:r w:rsidR="00962FC6">
        <w:rPr>
          <w:rFonts w:ascii="Times New Roman" w:eastAsia="Calibri" w:hAnsi="Times New Roman" w:cs="Nazanin" w:hint="cs"/>
          <w:sz w:val="19"/>
          <w:szCs w:val="21"/>
          <w:rtl/>
        </w:rPr>
        <w:t xml:space="preserve">، </w:t>
      </w:r>
      <w:r w:rsidRPr="00DD2507">
        <w:rPr>
          <w:rFonts w:ascii="Times New Roman" w:eastAsia="Calibri" w:hAnsi="Times New Roman" w:cs="Nazanin" w:hint="cs"/>
          <w:sz w:val="19"/>
          <w:szCs w:val="21"/>
          <w:rtl/>
        </w:rPr>
        <w:t>روش صح</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ح و </w:t>
      </w:r>
      <w:r w:rsidR="00962FC6">
        <w:rPr>
          <w:rFonts w:ascii="Times New Roman" w:eastAsia="Calibri" w:hAnsi="Times New Roman" w:cs="Nazanin" w:hint="cs"/>
          <w:sz w:val="19"/>
          <w:szCs w:val="21"/>
          <w:rtl/>
        </w:rPr>
        <w:t>کم‌تر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ن تداخلات داروئ</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به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مار برسد.</w:t>
      </w:r>
    </w:p>
    <w:p w:rsidR="0066267A" w:rsidRPr="00DD2507" w:rsidRDefault="0066267A" w:rsidP="0066267A">
      <w:pPr>
        <w:spacing w:after="0" w:line="340" w:lineRule="exact"/>
        <w:ind w:firstLine="283"/>
        <w:jc w:val="both"/>
        <w:rPr>
          <w:rFonts w:ascii="Times New Roman" w:eastAsia="Calibri" w:hAnsi="Times New Roman" w:cs="Nazanin"/>
          <w:sz w:val="19"/>
          <w:szCs w:val="21"/>
          <w:rtl/>
        </w:rPr>
      </w:pPr>
    </w:p>
    <w:p w:rsidR="00DD2507" w:rsidRPr="00506010" w:rsidRDefault="00DD2507" w:rsidP="00506010">
      <w:pPr>
        <w:pStyle w:val="Titrmatn"/>
        <w:bidi/>
        <w:rPr>
          <w:rtl/>
        </w:rPr>
      </w:pPr>
      <w:r w:rsidRPr="00506010">
        <w:rPr>
          <w:rFonts w:hint="cs"/>
          <w:rtl/>
        </w:rPr>
        <w:t>تشکر و قدر دان</w:t>
      </w:r>
      <w:r w:rsidR="00E10CC3">
        <w:rPr>
          <w:rFonts w:hint="cs"/>
          <w:rtl/>
        </w:rPr>
        <w:t>ي</w:t>
      </w:r>
    </w:p>
    <w:p w:rsidR="00DD2507" w:rsidRPr="00DD2507" w:rsidRDefault="00DD2507" w:rsidP="0066267A">
      <w:pPr>
        <w:spacing w:after="0" w:line="340" w:lineRule="exact"/>
        <w:ind w:firstLine="283"/>
        <w:jc w:val="both"/>
        <w:rPr>
          <w:rFonts w:ascii="Times New Roman" w:eastAsia="Calibri" w:hAnsi="Times New Roman" w:cs="Nazanin"/>
          <w:sz w:val="19"/>
          <w:szCs w:val="21"/>
          <w:rtl/>
        </w:rPr>
      </w:pPr>
      <w:r w:rsidRPr="00DD2507">
        <w:rPr>
          <w:rFonts w:ascii="Times New Roman" w:eastAsia="Calibri" w:hAnsi="Times New Roman" w:cs="Nazanin" w:hint="cs"/>
          <w:sz w:val="19"/>
          <w:szCs w:val="21"/>
          <w:rtl/>
        </w:rPr>
        <w:t>از مرکز تحق</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قات سال</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د تومور </w:t>
      </w:r>
      <w:r w:rsidR="00962FC6">
        <w:rPr>
          <w:rFonts w:ascii="Times New Roman" w:eastAsia="Calibri" w:hAnsi="Times New Roman" w:cs="Nazanin"/>
          <w:sz w:val="19"/>
          <w:szCs w:val="21"/>
          <w:rtl/>
        </w:rPr>
        <w:t>خصوصاً</w:t>
      </w:r>
      <w:r w:rsidRPr="00DD2507">
        <w:rPr>
          <w:rFonts w:ascii="Times New Roman" w:eastAsia="Calibri" w:hAnsi="Times New Roman" w:cs="Nazanin" w:hint="cs"/>
          <w:sz w:val="19"/>
          <w:szCs w:val="21"/>
          <w:rtl/>
        </w:rPr>
        <w:t xml:space="preserve"> آقا</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دکتر جبار</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و سرکار خانم دکتر زارع به علت </w:t>
      </w:r>
      <w:r w:rsidR="00962FC6">
        <w:rPr>
          <w:rFonts w:ascii="Times New Roman" w:eastAsia="Calibri" w:hAnsi="Times New Roman" w:cs="Nazanin"/>
          <w:sz w:val="19"/>
          <w:szCs w:val="21"/>
          <w:rtl/>
        </w:rPr>
        <w:t>حما</w:t>
      </w:r>
      <w:r w:rsidR="00962FC6">
        <w:rPr>
          <w:rFonts w:ascii="Times New Roman" w:eastAsia="Calibri" w:hAnsi="Times New Roman" w:cs="Nazanin" w:hint="cs"/>
          <w:sz w:val="19"/>
          <w:szCs w:val="21"/>
          <w:rtl/>
        </w:rPr>
        <w:t>يت‌ها</w:t>
      </w:r>
      <w:r w:rsidRPr="00DD2507">
        <w:rPr>
          <w:rFonts w:ascii="Times New Roman" w:eastAsia="Calibri" w:hAnsi="Times New Roman" w:cs="Nazanin" w:hint="cs"/>
          <w:sz w:val="19"/>
          <w:szCs w:val="21"/>
          <w:rtl/>
        </w:rPr>
        <w:t xml:space="preserve"> و </w:t>
      </w:r>
      <w:r w:rsidR="00962FC6">
        <w:rPr>
          <w:rFonts w:ascii="Times New Roman" w:eastAsia="Calibri" w:hAnsi="Times New Roman" w:cs="Nazanin"/>
          <w:sz w:val="19"/>
          <w:szCs w:val="21"/>
          <w:rtl/>
        </w:rPr>
        <w:t>راهنما</w:t>
      </w:r>
      <w:r w:rsidR="00962FC6">
        <w:rPr>
          <w:rFonts w:ascii="Times New Roman" w:eastAsia="Calibri" w:hAnsi="Times New Roman" w:cs="Nazanin" w:hint="cs"/>
          <w:sz w:val="19"/>
          <w:szCs w:val="21"/>
          <w:rtl/>
        </w:rPr>
        <w:t>يي‌هاي</w:t>
      </w:r>
      <w:r w:rsidRPr="00DD2507">
        <w:rPr>
          <w:rFonts w:ascii="Times New Roman" w:eastAsia="Calibri" w:hAnsi="Times New Roman" w:cs="Nazanin" w:hint="cs"/>
          <w:sz w:val="19"/>
          <w:szCs w:val="21"/>
          <w:rtl/>
        </w:rPr>
        <w:t xml:space="preserve"> ب</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w:t>
      </w:r>
      <w:r w:rsidR="00962FC6">
        <w:rPr>
          <w:rFonts w:ascii="Times New Roman" w:eastAsia="Calibri" w:hAnsi="Times New Roman" w:cs="Nazanin"/>
          <w:sz w:val="19"/>
          <w:szCs w:val="21"/>
          <w:rtl/>
        </w:rPr>
        <w:t>در</w:t>
      </w:r>
      <w:r w:rsidR="00962FC6">
        <w:rPr>
          <w:rFonts w:ascii="Times New Roman" w:eastAsia="Calibri" w:hAnsi="Times New Roman" w:cs="Nazanin" w:hint="cs"/>
          <w:sz w:val="19"/>
          <w:szCs w:val="21"/>
          <w:rtl/>
        </w:rPr>
        <w:t>يغشان</w:t>
      </w:r>
      <w:r w:rsidRPr="00DD2507">
        <w:rPr>
          <w:rFonts w:ascii="Times New Roman" w:eastAsia="Calibri" w:hAnsi="Times New Roman" w:cs="Nazanin" w:hint="cs"/>
          <w:sz w:val="19"/>
          <w:szCs w:val="21"/>
          <w:rtl/>
        </w:rPr>
        <w:t xml:space="preserve"> تشکر و قدردان</w:t>
      </w:r>
      <w:r w:rsidR="00E10CC3">
        <w:rPr>
          <w:rFonts w:ascii="Times New Roman" w:eastAsia="Calibri" w:hAnsi="Times New Roman" w:cs="Nazanin" w:hint="cs"/>
          <w:sz w:val="19"/>
          <w:szCs w:val="21"/>
          <w:rtl/>
        </w:rPr>
        <w:t>ي</w:t>
      </w:r>
      <w:r w:rsidRPr="00DD2507">
        <w:rPr>
          <w:rFonts w:ascii="Times New Roman" w:eastAsia="Calibri" w:hAnsi="Times New Roman" w:cs="Nazanin" w:hint="cs"/>
          <w:sz w:val="19"/>
          <w:szCs w:val="21"/>
          <w:rtl/>
        </w:rPr>
        <w:t xml:space="preserve"> </w:t>
      </w:r>
      <w:r w:rsidR="00962FC6">
        <w:rPr>
          <w:rFonts w:ascii="Times New Roman" w:eastAsia="Calibri" w:hAnsi="Times New Roman" w:cs="Nazanin"/>
          <w:sz w:val="19"/>
          <w:szCs w:val="21"/>
          <w:rtl/>
        </w:rPr>
        <w:t>م</w:t>
      </w:r>
      <w:r w:rsidR="00962FC6">
        <w:rPr>
          <w:rFonts w:ascii="Times New Roman" w:eastAsia="Calibri" w:hAnsi="Times New Roman" w:cs="Nazanin" w:hint="cs"/>
          <w:sz w:val="19"/>
          <w:szCs w:val="21"/>
          <w:rtl/>
        </w:rPr>
        <w:t>ي‌کنيم</w:t>
      </w:r>
      <w:r w:rsidRPr="00DD2507">
        <w:rPr>
          <w:rFonts w:ascii="Times New Roman" w:eastAsia="Calibri" w:hAnsi="Times New Roman" w:cs="Nazanin" w:hint="cs"/>
          <w:sz w:val="19"/>
          <w:szCs w:val="21"/>
          <w:rtl/>
        </w:rPr>
        <w:t>.</w:t>
      </w:r>
    </w:p>
    <w:p w:rsidR="006105DE" w:rsidRDefault="006105DE" w:rsidP="0066267A">
      <w:pPr>
        <w:spacing w:after="0" w:line="340" w:lineRule="exact"/>
        <w:ind w:firstLine="283"/>
        <w:jc w:val="both"/>
        <w:rPr>
          <w:rFonts w:ascii="Times New Roman" w:eastAsia="Calibri" w:hAnsi="Times New Roman" w:cs="Nazanin"/>
          <w:sz w:val="19"/>
          <w:szCs w:val="21"/>
          <w:rtl/>
          <w:lang w:bidi="ar-SA"/>
        </w:rPr>
        <w:sectPr w:rsidR="006105DE" w:rsidSect="006105DE">
          <w:footnotePr>
            <w:numRestart w:val="eachSect"/>
          </w:footnotePr>
          <w:type w:val="continuous"/>
          <w:pgSz w:w="12191" w:h="16727" w:code="9"/>
          <w:pgMar w:top="1418" w:right="1418" w:bottom="1701" w:left="1418" w:header="709" w:footer="709" w:gutter="284"/>
          <w:cols w:num="2" w:space="720"/>
          <w:titlePg/>
          <w:bidi/>
          <w:docGrid w:linePitch="360"/>
        </w:sectPr>
      </w:pPr>
    </w:p>
    <w:p w:rsidR="00DD2507" w:rsidRPr="00DD2507" w:rsidRDefault="00DD2507" w:rsidP="0066267A">
      <w:pPr>
        <w:spacing w:after="0" w:line="340" w:lineRule="exact"/>
        <w:ind w:firstLine="283"/>
        <w:jc w:val="both"/>
        <w:rPr>
          <w:rFonts w:ascii="Times New Roman" w:eastAsia="Calibri" w:hAnsi="Times New Roman" w:cs="Nazanin"/>
          <w:sz w:val="19"/>
          <w:szCs w:val="21"/>
          <w:rtl/>
          <w:lang w:bidi="ar-SA"/>
        </w:rPr>
      </w:pPr>
    </w:p>
    <w:p w:rsidR="00244AF5" w:rsidRPr="00A53BE5" w:rsidRDefault="00DD2507" w:rsidP="004519B6">
      <w:pPr>
        <w:bidi w:val="0"/>
        <w:spacing w:after="0" w:line="340" w:lineRule="exact"/>
        <w:jc w:val="both"/>
        <w:rPr>
          <w:rFonts w:ascii="Times New Roman" w:eastAsia="MS Mincho" w:hAnsi="Times New Roman" w:cs="Times New Roman"/>
          <w:sz w:val="24"/>
          <w:szCs w:val="24"/>
          <w:lang w:eastAsia="ja-JP" w:bidi="ar-SA"/>
        </w:rPr>
      </w:pPr>
      <w:r w:rsidRPr="00A53BE5">
        <w:rPr>
          <w:rFonts w:ascii="Times New Roman" w:eastAsia="MS Mincho" w:hAnsi="Times New Roman" w:cs="Times New Roman" w:hint="cs"/>
          <w:noProof/>
          <w:sz w:val="24"/>
          <w:szCs w:val="24"/>
          <w:rtl/>
          <w:lang w:eastAsia="ja-JP" w:bidi="ar-SA"/>
        </w:rPr>
        <w:t>‌</w:t>
      </w:r>
      <w:r w:rsidRPr="00A53BE5">
        <w:rPr>
          <w:rFonts w:ascii="Times New Roman" w:eastAsia="MS Mincho" w:hAnsi="Times New Roman" w:cs="Times New Roman"/>
          <w:sz w:val="24"/>
          <w:szCs w:val="24"/>
          <w:rtl/>
          <w:lang w:eastAsia="ja-JP" w:bidi="ar-SA"/>
        </w:rPr>
        <w:fldChar w:fldCharType="end"/>
      </w:r>
      <w:r w:rsidRPr="006105DE">
        <w:rPr>
          <w:rFonts w:ascii="Times New Roman" w:eastAsia="MS Mincho" w:hAnsi="Times New Roman" w:cs="Times New Roman"/>
          <w:b/>
          <w:bCs/>
          <w:sz w:val="24"/>
          <w:szCs w:val="24"/>
          <w:lang w:eastAsia="ja-JP" w:bidi="ar-SA"/>
        </w:rPr>
        <w:t>References</w:t>
      </w:r>
      <w:r w:rsidR="00962FC6">
        <w:rPr>
          <w:rFonts w:ascii="Times New Roman" w:eastAsia="MS Mincho" w:hAnsi="Times New Roman" w:cs="Times New Roman"/>
          <w:sz w:val="24"/>
          <w:szCs w:val="24"/>
          <w:lang w:eastAsia="ja-JP" w:bidi="ar-SA"/>
        </w:rPr>
        <w:t xml:space="preserve">: </w:t>
      </w:r>
    </w:p>
    <w:p w:rsidR="006105DE" w:rsidRDefault="006105DE" w:rsidP="009472B2">
      <w:pPr>
        <w:pStyle w:val="ListParagraph"/>
        <w:bidi w:val="0"/>
        <w:spacing w:after="0" w:line="340" w:lineRule="exact"/>
        <w:ind w:left="709" w:hanging="360"/>
        <w:jc w:val="both"/>
        <w:rPr>
          <w:rFonts w:asciiTheme="majorBidi" w:hAnsiTheme="majorBidi" w:cstheme="majorBidi"/>
          <w:noProof/>
          <w:sz w:val="17"/>
          <w:szCs w:val="17"/>
          <w:lang w:bidi="ar-SA"/>
        </w:rPr>
        <w:sectPr w:rsidR="006105DE"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DD2507" w:rsidRPr="003B7767" w:rsidRDefault="003B7767" w:rsidP="006E3A64">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3B7767">
        <w:rPr>
          <w:rFonts w:asciiTheme="majorBidi" w:hAnsiTheme="majorBidi" w:cstheme="majorBidi"/>
          <w:noProof/>
          <w:sz w:val="17"/>
          <w:szCs w:val="17"/>
          <w:lang w:bidi="ar-SA"/>
        </w:rPr>
        <w:lastRenderedPageBreak/>
        <w:t>Ferlay J, Soerjomataram I, Ervik M, Dikshit R, Eser S, Mathers C, Rebelo M, Parkin DM, Forman D, Bray, F. GLOBOCAN 2012 v1.0, Cancer Incidence and Mortality Worldwide: IARC CancerBase No. 11 [Internet]. Lyon, France: International Agency for Research on Cancer; 2013. Available from: http://globocan.iarc.fr, accessed on day/month/year.</w:t>
      </w:r>
    </w:p>
    <w:p w:rsidR="00DD2507" w:rsidRPr="00DD2507" w:rsidRDefault="003B7767" w:rsidP="003B7767">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3B7767">
        <w:rPr>
          <w:rFonts w:asciiTheme="majorBidi" w:hAnsiTheme="majorBidi" w:cstheme="majorBidi"/>
          <w:noProof/>
          <w:sz w:val="17"/>
          <w:szCs w:val="17"/>
          <w:lang w:bidi="ar-SA"/>
        </w:rPr>
        <w:lastRenderedPageBreak/>
        <w:t>van Leeuwen RWF, Swart EL, Boven E, Boom FA, Schuitenmaker MG, Hugtenburg JG. Potential drug interactions in cancer therapy: a prevalence study using an advanced screening method. Ann Oncol 2011;22(10):2334–41.</w:t>
      </w:r>
    </w:p>
    <w:p w:rsidR="00DD2507" w:rsidRPr="00DD2507" w:rsidRDefault="0036523B" w:rsidP="0036523B">
      <w:pPr>
        <w:pStyle w:val="ListParagraph"/>
        <w:numPr>
          <w:ilvl w:val="0"/>
          <w:numId w:val="13"/>
        </w:numPr>
        <w:bidi w:val="0"/>
        <w:spacing w:after="0" w:line="340" w:lineRule="exact"/>
        <w:jc w:val="both"/>
        <w:rPr>
          <w:rFonts w:asciiTheme="majorBidi" w:hAnsiTheme="majorBidi" w:cstheme="majorBidi"/>
          <w:noProof/>
          <w:sz w:val="17"/>
          <w:szCs w:val="17"/>
          <w:lang w:bidi="ar-SA"/>
        </w:rPr>
      </w:pPr>
      <w:r>
        <w:rPr>
          <w:rFonts w:asciiTheme="majorBidi" w:hAnsiTheme="majorBidi" w:cstheme="majorBidi"/>
          <w:noProof/>
          <w:sz w:val="17"/>
          <w:szCs w:val="17"/>
          <w:lang w:bidi="ar-SA"/>
        </w:rPr>
        <w:t>V</w:t>
      </w:r>
      <w:r w:rsidRPr="0036523B">
        <w:rPr>
          <w:rFonts w:asciiTheme="majorBidi" w:hAnsiTheme="majorBidi" w:cstheme="majorBidi"/>
          <w:noProof/>
          <w:sz w:val="17"/>
          <w:szCs w:val="17"/>
          <w:lang w:bidi="ar-SA"/>
        </w:rPr>
        <w:t xml:space="preserve">an Leeuwen RWF, Brundel DHS, Neef C, van Gelder T, Mathijssen RHJ, Burger DM, et al. Prevalence of potential drug-drug interactions in </w:t>
      </w:r>
      <w:r w:rsidRPr="0036523B">
        <w:rPr>
          <w:rFonts w:asciiTheme="majorBidi" w:hAnsiTheme="majorBidi" w:cstheme="majorBidi"/>
          <w:noProof/>
          <w:sz w:val="17"/>
          <w:szCs w:val="17"/>
          <w:lang w:bidi="ar-SA"/>
        </w:rPr>
        <w:lastRenderedPageBreak/>
        <w:t>cancer patients treated with oral anticancer drugs. Br J Cancer 2013;108(5):1071–8.</w:t>
      </w:r>
    </w:p>
    <w:p w:rsidR="00DD2507" w:rsidRPr="00DD2507" w:rsidRDefault="00DD2507" w:rsidP="00810D2E">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DD2507">
        <w:rPr>
          <w:rFonts w:asciiTheme="majorBidi" w:hAnsiTheme="majorBidi" w:cstheme="majorBidi"/>
          <w:noProof/>
          <w:sz w:val="17"/>
          <w:szCs w:val="17"/>
          <w:lang w:bidi="ar-SA"/>
        </w:rPr>
        <w:t>Riechelmann RP, Tannock IF, Wang L, Saad ED, Taback NA, Monika K, Krzyzanowska  MK, Potential drug interactions and duplicate prescriptions among cancer patients. J Natl Cancer Inst 2007; 99</w:t>
      </w:r>
      <w:r w:rsidR="00962FC6">
        <w:rPr>
          <w:rFonts w:asciiTheme="majorBidi" w:hAnsiTheme="majorBidi" w:cstheme="majorBidi"/>
          <w:noProof/>
          <w:sz w:val="17"/>
          <w:szCs w:val="17"/>
          <w:lang w:bidi="ar-SA"/>
        </w:rPr>
        <w:t xml:space="preserve">: </w:t>
      </w:r>
      <w:r w:rsidRPr="00DD2507">
        <w:rPr>
          <w:rFonts w:asciiTheme="majorBidi" w:hAnsiTheme="majorBidi" w:cstheme="majorBidi"/>
          <w:noProof/>
          <w:sz w:val="17"/>
          <w:szCs w:val="17"/>
          <w:lang w:bidi="ar-SA"/>
        </w:rPr>
        <w:t>592–600.</w:t>
      </w:r>
    </w:p>
    <w:p w:rsidR="00DD2507" w:rsidRPr="00DD2507" w:rsidRDefault="00810D2E" w:rsidP="00810D2E">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810D2E">
        <w:rPr>
          <w:rFonts w:asciiTheme="majorBidi" w:hAnsiTheme="majorBidi" w:cstheme="majorBidi"/>
          <w:noProof/>
          <w:sz w:val="17"/>
          <w:szCs w:val="17"/>
          <w:lang w:bidi="ar-SA"/>
        </w:rPr>
        <w:t>Riechelmann RP, Del Giglio A. Drug interactions in oncology: how common are they? Ann Oncol 2009;20(12):1907–12.</w:t>
      </w:r>
    </w:p>
    <w:p w:rsidR="00DD2507" w:rsidRPr="00DD2507" w:rsidRDefault="00546659" w:rsidP="00546659">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546659">
        <w:rPr>
          <w:rFonts w:asciiTheme="majorBidi" w:hAnsiTheme="majorBidi" w:cstheme="majorBidi"/>
          <w:noProof/>
          <w:sz w:val="17"/>
          <w:szCs w:val="17"/>
          <w:lang w:bidi="ar-SA"/>
        </w:rPr>
        <w:t>Riechelmann RP, Moreira F, Smaletz O, Saad ED. Potential for drug interactions in hospitalized cancer patients. Cancer Chemother Pharmacol 2005;56(3):286–90.</w:t>
      </w:r>
    </w:p>
    <w:p w:rsidR="00DD2507" w:rsidRPr="00DD2507" w:rsidRDefault="00DD2507" w:rsidP="00A1591B">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DD2507">
        <w:rPr>
          <w:rFonts w:asciiTheme="majorBidi" w:hAnsiTheme="majorBidi" w:cstheme="majorBidi"/>
          <w:noProof/>
          <w:sz w:val="17"/>
          <w:szCs w:val="17"/>
          <w:lang w:bidi="ar-SA"/>
        </w:rPr>
        <w:t>Tatro DS. Drug Interaction Facts. St Louis, Walters Kluwer Health</w:t>
      </w:r>
      <w:r w:rsidR="00A1591B">
        <w:rPr>
          <w:rFonts w:asciiTheme="majorBidi" w:hAnsiTheme="majorBidi" w:cstheme="majorBidi"/>
          <w:noProof/>
          <w:sz w:val="17"/>
          <w:szCs w:val="17"/>
          <w:lang w:bidi="ar-SA"/>
        </w:rPr>
        <w:t>;</w:t>
      </w:r>
      <w:r w:rsidRPr="00DD2507">
        <w:rPr>
          <w:rFonts w:asciiTheme="majorBidi" w:hAnsiTheme="majorBidi" w:cstheme="majorBidi"/>
          <w:noProof/>
          <w:sz w:val="17"/>
          <w:szCs w:val="17"/>
          <w:lang w:bidi="ar-SA"/>
        </w:rPr>
        <w:t xml:space="preserve"> 2010.</w:t>
      </w:r>
    </w:p>
    <w:p w:rsidR="00DD2507" w:rsidRPr="00DD2507" w:rsidRDefault="00DD2507" w:rsidP="00A1591B">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DD2507">
        <w:rPr>
          <w:rFonts w:asciiTheme="majorBidi" w:hAnsiTheme="majorBidi" w:cstheme="majorBidi"/>
          <w:noProof/>
          <w:sz w:val="17"/>
          <w:szCs w:val="17"/>
          <w:lang w:bidi="ar-SA"/>
        </w:rPr>
        <w:t>Tavakoli-Ardakani M, Kazemian K, Salamzadeh J, Salamzadeh J</w:t>
      </w:r>
      <w:r w:rsidR="00A1591B">
        <w:rPr>
          <w:rFonts w:asciiTheme="majorBidi" w:hAnsiTheme="majorBidi" w:cstheme="majorBidi"/>
          <w:noProof/>
          <w:sz w:val="17"/>
          <w:szCs w:val="17"/>
          <w:lang w:bidi="ar-SA"/>
        </w:rPr>
        <w:t>C,</w:t>
      </w:r>
      <w:r w:rsidRPr="00DD2507">
        <w:rPr>
          <w:rFonts w:asciiTheme="majorBidi" w:hAnsiTheme="majorBidi" w:cstheme="majorBidi"/>
          <w:noProof/>
          <w:sz w:val="17"/>
          <w:szCs w:val="17"/>
          <w:lang w:bidi="ar-SA"/>
        </w:rPr>
        <w:t xml:space="preserve"> Mehdizadeh M</w:t>
      </w:r>
      <w:r w:rsidR="00A1591B">
        <w:rPr>
          <w:rFonts w:asciiTheme="majorBidi" w:hAnsiTheme="majorBidi" w:cstheme="majorBidi"/>
          <w:noProof/>
          <w:sz w:val="17"/>
          <w:szCs w:val="17"/>
          <w:lang w:bidi="ar-SA"/>
        </w:rPr>
        <w:t>.</w:t>
      </w:r>
      <w:r w:rsidRPr="00DD2507">
        <w:rPr>
          <w:rFonts w:asciiTheme="majorBidi" w:hAnsiTheme="majorBidi" w:cstheme="majorBidi"/>
          <w:noProof/>
          <w:sz w:val="17"/>
          <w:szCs w:val="17"/>
          <w:lang w:bidi="ar-SA"/>
        </w:rPr>
        <w:t xml:space="preserve"> Potential of Drug Interactions among Hospitalized Cancer Patients in a Developing Country</w:t>
      </w:r>
      <w:r w:rsidR="00A1591B">
        <w:rPr>
          <w:rFonts w:asciiTheme="majorBidi" w:hAnsiTheme="majorBidi" w:cstheme="majorBidi"/>
          <w:noProof/>
          <w:sz w:val="17"/>
          <w:szCs w:val="17"/>
          <w:lang w:bidi="ar-SA"/>
        </w:rPr>
        <w:t>.</w:t>
      </w:r>
      <w:r w:rsidRPr="00DD2507">
        <w:rPr>
          <w:rFonts w:asciiTheme="majorBidi" w:hAnsiTheme="majorBidi" w:cstheme="majorBidi"/>
          <w:noProof/>
          <w:sz w:val="17"/>
          <w:szCs w:val="17"/>
          <w:lang w:bidi="ar-SA"/>
        </w:rPr>
        <w:t xml:space="preserve"> Iran</w:t>
      </w:r>
      <w:r w:rsidR="00A1591B">
        <w:rPr>
          <w:rFonts w:asciiTheme="majorBidi" w:hAnsiTheme="majorBidi" w:cstheme="majorBidi"/>
          <w:noProof/>
          <w:sz w:val="17"/>
          <w:szCs w:val="17"/>
          <w:lang w:bidi="ar-SA"/>
        </w:rPr>
        <w:t xml:space="preserve"> J</w:t>
      </w:r>
      <w:r w:rsidRPr="00DD2507">
        <w:rPr>
          <w:rFonts w:asciiTheme="majorBidi" w:hAnsiTheme="majorBidi" w:cstheme="majorBidi"/>
          <w:noProof/>
          <w:sz w:val="17"/>
          <w:szCs w:val="17"/>
          <w:lang w:bidi="ar-SA"/>
        </w:rPr>
        <w:t xml:space="preserve"> </w:t>
      </w:r>
      <w:r w:rsidR="00A1591B" w:rsidRPr="00DD2507">
        <w:rPr>
          <w:rFonts w:asciiTheme="majorBidi" w:hAnsiTheme="majorBidi" w:cstheme="majorBidi"/>
          <w:noProof/>
          <w:sz w:val="17"/>
          <w:szCs w:val="17"/>
          <w:lang w:bidi="ar-SA"/>
        </w:rPr>
        <w:t xml:space="preserve">Pharmacol </w:t>
      </w:r>
      <w:r w:rsidRPr="00DD2507">
        <w:rPr>
          <w:rFonts w:asciiTheme="majorBidi" w:hAnsiTheme="majorBidi" w:cstheme="majorBidi"/>
          <w:noProof/>
          <w:sz w:val="17"/>
          <w:szCs w:val="17"/>
          <w:lang w:bidi="ar-SA"/>
        </w:rPr>
        <w:t>Res 2013; (12)</w:t>
      </w:r>
      <w:r w:rsidR="00962FC6">
        <w:rPr>
          <w:rFonts w:asciiTheme="majorBidi" w:hAnsiTheme="majorBidi" w:cstheme="majorBidi"/>
          <w:noProof/>
          <w:sz w:val="17"/>
          <w:szCs w:val="17"/>
          <w:lang w:bidi="ar-SA"/>
        </w:rPr>
        <w:t xml:space="preserve">: </w:t>
      </w:r>
      <w:r w:rsidRPr="00DD2507">
        <w:rPr>
          <w:rFonts w:asciiTheme="majorBidi" w:hAnsiTheme="majorBidi" w:cstheme="majorBidi"/>
          <w:noProof/>
          <w:sz w:val="17"/>
          <w:szCs w:val="17"/>
          <w:lang w:bidi="ar-SA"/>
        </w:rPr>
        <w:t>175-82.</w:t>
      </w:r>
    </w:p>
    <w:p w:rsidR="00DD2507" w:rsidRPr="00DD2507" w:rsidRDefault="00DD2507" w:rsidP="00A1591B">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DD2507">
        <w:rPr>
          <w:rFonts w:asciiTheme="majorBidi" w:hAnsiTheme="majorBidi" w:cstheme="majorBidi"/>
          <w:noProof/>
          <w:sz w:val="17"/>
          <w:szCs w:val="17"/>
          <w:lang w:bidi="ar-SA"/>
        </w:rPr>
        <w:t xml:space="preserve">Valizade Hasanloei MA, Sharifi H, Hasanzadeh A, Drug–Drug Interactions Prevalence in Intensive </w:t>
      </w:r>
      <w:r w:rsidRPr="00DD2507">
        <w:rPr>
          <w:rFonts w:asciiTheme="majorBidi" w:hAnsiTheme="majorBidi" w:cstheme="majorBidi"/>
          <w:noProof/>
          <w:sz w:val="17"/>
          <w:szCs w:val="17"/>
          <w:lang w:bidi="ar-SA"/>
        </w:rPr>
        <w:lastRenderedPageBreak/>
        <w:t>Care Unit Patients of a University Hospital in Iran. Bull Env Pharmacol Life Sci</w:t>
      </w:r>
      <w:r w:rsidR="00A1591B">
        <w:rPr>
          <w:rFonts w:asciiTheme="majorBidi" w:hAnsiTheme="majorBidi" w:cstheme="majorBidi"/>
          <w:noProof/>
          <w:sz w:val="17"/>
          <w:szCs w:val="17"/>
          <w:lang w:bidi="ar-SA"/>
        </w:rPr>
        <w:t xml:space="preserve"> </w:t>
      </w:r>
      <w:r w:rsidRPr="00DD2507">
        <w:rPr>
          <w:rFonts w:asciiTheme="majorBidi" w:hAnsiTheme="majorBidi" w:cstheme="majorBidi"/>
          <w:noProof/>
          <w:sz w:val="17"/>
          <w:szCs w:val="17"/>
          <w:lang w:bidi="ar-SA"/>
        </w:rPr>
        <w:t>2014; 3 (7)</w:t>
      </w:r>
      <w:r w:rsidR="00962FC6">
        <w:rPr>
          <w:rFonts w:asciiTheme="majorBidi" w:hAnsiTheme="majorBidi" w:cstheme="majorBidi"/>
          <w:noProof/>
          <w:sz w:val="17"/>
          <w:szCs w:val="17"/>
          <w:lang w:bidi="ar-SA"/>
        </w:rPr>
        <w:t xml:space="preserve">: </w:t>
      </w:r>
      <w:r w:rsidRPr="00DD2507">
        <w:rPr>
          <w:rFonts w:asciiTheme="majorBidi" w:hAnsiTheme="majorBidi" w:cstheme="majorBidi"/>
          <w:noProof/>
          <w:sz w:val="17"/>
          <w:szCs w:val="17"/>
          <w:lang w:bidi="ar-SA"/>
        </w:rPr>
        <w:t>87-91.</w:t>
      </w:r>
    </w:p>
    <w:p w:rsidR="00DD2507" w:rsidRPr="00DD2507" w:rsidRDefault="00DD2507" w:rsidP="00280410">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DD2507">
        <w:rPr>
          <w:rFonts w:asciiTheme="majorBidi" w:hAnsiTheme="majorBidi" w:cstheme="majorBidi"/>
          <w:noProof/>
          <w:sz w:val="17"/>
          <w:szCs w:val="17"/>
          <w:lang w:bidi="ar-SA"/>
        </w:rPr>
        <w:t>Hammes JA, Pfuetzenreiter F, Silveira F, Koenig A, Westphal GA. Potential drug interactions prevalence in intensive care units. Rev Bras Ter Intensiva 2008; 20(4)</w:t>
      </w:r>
      <w:r w:rsidR="00962FC6">
        <w:rPr>
          <w:rFonts w:asciiTheme="majorBidi" w:hAnsiTheme="majorBidi" w:cstheme="majorBidi"/>
          <w:noProof/>
          <w:sz w:val="17"/>
          <w:szCs w:val="17"/>
          <w:lang w:bidi="ar-SA"/>
        </w:rPr>
        <w:t xml:space="preserve">: </w:t>
      </w:r>
      <w:r w:rsidRPr="00DD2507">
        <w:rPr>
          <w:rFonts w:asciiTheme="majorBidi" w:hAnsiTheme="majorBidi" w:cstheme="majorBidi"/>
          <w:noProof/>
          <w:sz w:val="17"/>
          <w:szCs w:val="17"/>
          <w:lang w:bidi="ar-SA"/>
        </w:rPr>
        <w:t>349-54.</w:t>
      </w:r>
    </w:p>
    <w:p w:rsidR="00DD2507" w:rsidRPr="00DD2507" w:rsidRDefault="00DD2507" w:rsidP="00316547">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DD2507">
        <w:rPr>
          <w:rFonts w:asciiTheme="majorBidi" w:hAnsiTheme="majorBidi" w:cstheme="majorBidi"/>
          <w:noProof/>
          <w:sz w:val="17"/>
          <w:szCs w:val="17"/>
          <w:lang w:bidi="ar-SA"/>
        </w:rPr>
        <w:t>Pamela L. Smithburger, Sandra L. Kane-Gill and Amy L. Seybert, Drug–Drug interactions in the medical intensive care unit</w:t>
      </w:r>
      <w:r w:rsidR="00962FC6">
        <w:rPr>
          <w:rFonts w:asciiTheme="majorBidi" w:hAnsiTheme="majorBidi" w:cstheme="majorBidi"/>
          <w:noProof/>
          <w:sz w:val="17"/>
          <w:szCs w:val="17"/>
          <w:lang w:bidi="ar-SA"/>
        </w:rPr>
        <w:t xml:space="preserve">: </w:t>
      </w:r>
      <w:r w:rsidRPr="00DD2507">
        <w:rPr>
          <w:rFonts w:asciiTheme="majorBidi" w:hAnsiTheme="majorBidi" w:cstheme="majorBidi"/>
          <w:noProof/>
          <w:sz w:val="17"/>
          <w:szCs w:val="17"/>
          <w:lang w:bidi="ar-SA"/>
        </w:rPr>
        <w:t>an assessment of frequency, severity and the medications involved. Int</w:t>
      </w:r>
      <w:r w:rsidR="00316547">
        <w:rPr>
          <w:rFonts w:asciiTheme="majorBidi" w:hAnsiTheme="majorBidi" w:cstheme="majorBidi"/>
          <w:noProof/>
          <w:sz w:val="17"/>
          <w:szCs w:val="17"/>
          <w:lang w:bidi="ar-SA"/>
        </w:rPr>
        <w:t xml:space="preserve"> J</w:t>
      </w:r>
      <w:r w:rsidRPr="00DD2507">
        <w:rPr>
          <w:rFonts w:asciiTheme="majorBidi" w:hAnsiTheme="majorBidi" w:cstheme="majorBidi"/>
          <w:noProof/>
          <w:sz w:val="17"/>
          <w:szCs w:val="17"/>
          <w:lang w:bidi="ar-SA"/>
        </w:rPr>
        <w:t xml:space="preserve"> Pharmacy Practice 2012; 20(6)</w:t>
      </w:r>
      <w:r w:rsidR="00962FC6">
        <w:rPr>
          <w:rFonts w:asciiTheme="majorBidi" w:hAnsiTheme="majorBidi" w:cstheme="majorBidi"/>
          <w:noProof/>
          <w:sz w:val="17"/>
          <w:szCs w:val="17"/>
          <w:lang w:bidi="ar-SA"/>
        </w:rPr>
        <w:t xml:space="preserve">: </w:t>
      </w:r>
      <w:r w:rsidRPr="00DD2507">
        <w:rPr>
          <w:rFonts w:asciiTheme="majorBidi" w:hAnsiTheme="majorBidi" w:cstheme="majorBidi"/>
          <w:noProof/>
          <w:sz w:val="17"/>
          <w:szCs w:val="17"/>
          <w:lang w:bidi="ar-SA"/>
        </w:rPr>
        <w:t>402-8.</w:t>
      </w:r>
    </w:p>
    <w:p w:rsidR="00DD2507" w:rsidRPr="00DD2507" w:rsidRDefault="005868E4" w:rsidP="00316547">
      <w:pPr>
        <w:pStyle w:val="ListParagraph"/>
        <w:numPr>
          <w:ilvl w:val="0"/>
          <w:numId w:val="13"/>
        </w:numPr>
        <w:bidi w:val="0"/>
        <w:spacing w:after="0" w:line="340" w:lineRule="exact"/>
        <w:jc w:val="both"/>
        <w:rPr>
          <w:rFonts w:asciiTheme="majorBidi" w:hAnsiTheme="majorBidi" w:cstheme="majorBidi"/>
          <w:noProof/>
          <w:sz w:val="17"/>
          <w:szCs w:val="17"/>
          <w:lang w:bidi="ar-SA"/>
        </w:rPr>
      </w:pPr>
      <w:hyperlink r:id="rId17" w:history="1">
        <w:r w:rsidR="00DD2507" w:rsidRPr="009472B2">
          <w:rPr>
            <w:rFonts w:asciiTheme="majorBidi" w:hAnsiTheme="majorBidi" w:cstheme="majorBidi"/>
            <w:noProof/>
            <w:sz w:val="17"/>
            <w:szCs w:val="17"/>
            <w:lang w:bidi="ar-SA"/>
          </w:rPr>
          <w:t>Glintborg B</w:t>
        </w:r>
      </w:hyperlink>
      <w:r w:rsidR="00DD2507" w:rsidRPr="00DD2507">
        <w:rPr>
          <w:rFonts w:asciiTheme="majorBidi" w:hAnsiTheme="majorBidi" w:cstheme="majorBidi"/>
          <w:noProof/>
          <w:sz w:val="17"/>
          <w:szCs w:val="17"/>
          <w:lang w:bidi="ar-SA"/>
        </w:rPr>
        <w:t xml:space="preserve">, </w:t>
      </w:r>
      <w:hyperlink r:id="rId18" w:history="1">
        <w:r w:rsidR="00DD2507" w:rsidRPr="009472B2">
          <w:rPr>
            <w:rFonts w:asciiTheme="majorBidi" w:hAnsiTheme="majorBidi" w:cstheme="majorBidi"/>
            <w:noProof/>
            <w:sz w:val="17"/>
            <w:szCs w:val="17"/>
            <w:lang w:bidi="ar-SA"/>
          </w:rPr>
          <w:t>Andersen SE</w:t>
        </w:r>
      </w:hyperlink>
      <w:r w:rsidR="00DD2507" w:rsidRPr="00DD2507">
        <w:rPr>
          <w:rFonts w:asciiTheme="majorBidi" w:hAnsiTheme="majorBidi" w:cstheme="majorBidi"/>
          <w:noProof/>
          <w:sz w:val="17"/>
          <w:szCs w:val="17"/>
          <w:lang w:bidi="ar-SA"/>
        </w:rPr>
        <w:t xml:space="preserve">, </w:t>
      </w:r>
      <w:hyperlink r:id="rId19" w:history="1">
        <w:r w:rsidR="00DD2507" w:rsidRPr="009472B2">
          <w:rPr>
            <w:rFonts w:asciiTheme="majorBidi" w:hAnsiTheme="majorBidi" w:cstheme="majorBidi"/>
            <w:noProof/>
            <w:sz w:val="17"/>
            <w:szCs w:val="17"/>
            <w:lang w:bidi="ar-SA"/>
          </w:rPr>
          <w:t>Dalhoff K</w:t>
        </w:r>
      </w:hyperlink>
      <w:r w:rsidR="00DD2507" w:rsidRPr="00DD2507">
        <w:rPr>
          <w:rFonts w:asciiTheme="majorBidi" w:hAnsiTheme="majorBidi" w:cstheme="majorBidi"/>
          <w:noProof/>
          <w:sz w:val="17"/>
          <w:szCs w:val="17"/>
          <w:lang w:bidi="ar-SA"/>
        </w:rPr>
        <w:t>. Drug-drug interactions among recently hospitalised patients</w:t>
      </w:r>
      <w:r w:rsidR="000100C6">
        <w:rPr>
          <w:rFonts w:asciiTheme="majorBidi" w:hAnsiTheme="majorBidi" w:cstheme="majorBidi"/>
          <w:noProof/>
          <w:sz w:val="17"/>
          <w:szCs w:val="17"/>
          <w:lang w:bidi="ar-SA"/>
        </w:rPr>
        <w:t>-</w:t>
      </w:r>
      <w:r w:rsidR="00DD2507" w:rsidRPr="00DD2507">
        <w:rPr>
          <w:rFonts w:asciiTheme="majorBidi" w:hAnsiTheme="majorBidi" w:cstheme="majorBidi"/>
          <w:noProof/>
          <w:sz w:val="17"/>
          <w:szCs w:val="17"/>
          <w:lang w:bidi="ar-SA"/>
        </w:rPr>
        <w:t xml:space="preserve">frequent but mostly clinically insignificant. </w:t>
      </w:r>
      <w:hyperlink r:id="rId20" w:tooltip="European journal of clinical pharmacology." w:history="1">
        <w:r w:rsidR="00DD2507" w:rsidRPr="009472B2">
          <w:rPr>
            <w:rFonts w:asciiTheme="majorBidi" w:hAnsiTheme="majorBidi" w:cstheme="majorBidi"/>
            <w:noProof/>
            <w:sz w:val="17"/>
            <w:szCs w:val="17"/>
            <w:lang w:bidi="ar-SA"/>
          </w:rPr>
          <w:t>Eur J Clin Pharmacol</w:t>
        </w:r>
      </w:hyperlink>
      <w:r w:rsidR="00DD2507" w:rsidRPr="00DD2507">
        <w:rPr>
          <w:rFonts w:asciiTheme="majorBidi" w:hAnsiTheme="majorBidi" w:cstheme="majorBidi"/>
          <w:noProof/>
          <w:sz w:val="17"/>
          <w:szCs w:val="17"/>
          <w:lang w:bidi="ar-SA"/>
        </w:rPr>
        <w:t xml:space="preserve"> 2005</w:t>
      </w:r>
      <w:r w:rsidR="000100C6">
        <w:rPr>
          <w:rFonts w:asciiTheme="majorBidi" w:hAnsiTheme="majorBidi" w:cstheme="majorBidi"/>
          <w:noProof/>
          <w:sz w:val="17"/>
          <w:szCs w:val="17"/>
          <w:lang w:bidi="ar-SA"/>
        </w:rPr>
        <w:t>;</w:t>
      </w:r>
      <w:r w:rsidR="00DD2507" w:rsidRPr="00DD2507">
        <w:rPr>
          <w:rFonts w:asciiTheme="majorBidi" w:hAnsiTheme="majorBidi" w:cstheme="majorBidi"/>
          <w:noProof/>
          <w:sz w:val="17"/>
          <w:szCs w:val="17"/>
          <w:lang w:bidi="ar-SA"/>
        </w:rPr>
        <w:t>61(9)</w:t>
      </w:r>
      <w:r w:rsidR="00962FC6">
        <w:rPr>
          <w:rFonts w:asciiTheme="majorBidi" w:hAnsiTheme="majorBidi" w:cstheme="majorBidi"/>
          <w:noProof/>
          <w:sz w:val="17"/>
          <w:szCs w:val="17"/>
          <w:lang w:bidi="ar-SA"/>
        </w:rPr>
        <w:t xml:space="preserve">: </w:t>
      </w:r>
      <w:r w:rsidR="00DD2507" w:rsidRPr="00DD2507">
        <w:rPr>
          <w:rFonts w:asciiTheme="majorBidi" w:hAnsiTheme="majorBidi" w:cstheme="majorBidi"/>
          <w:noProof/>
          <w:sz w:val="17"/>
          <w:szCs w:val="17"/>
          <w:lang w:bidi="ar-SA"/>
        </w:rPr>
        <w:t>675-81.</w:t>
      </w:r>
    </w:p>
    <w:p w:rsidR="00DD2507" w:rsidRPr="00DD2507" w:rsidRDefault="00DD2507" w:rsidP="004B311D">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DD2507">
        <w:rPr>
          <w:rFonts w:asciiTheme="majorBidi" w:hAnsiTheme="majorBidi" w:cstheme="majorBidi"/>
          <w:noProof/>
          <w:sz w:val="17"/>
          <w:szCs w:val="17"/>
          <w:lang w:bidi="ar-SA"/>
        </w:rPr>
        <w:t>Abbasi Nazari M,  Khanzadeh Moqhadam N, Evaluation of Pharmacokinetic Drug Interactions in Prescriptions of Intensive Care Unit (ICU) in a Teaching Hospital. Iran</w:t>
      </w:r>
      <w:r w:rsidR="004B311D">
        <w:rPr>
          <w:rFonts w:asciiTheme="majorBidi" w:hAnsiTheme="majorBidi" w:cstheme="majorBidi"/>
          <w:noProof/>
          <w:sz w:val="17"/>
          <w:szCs w:val="17"/>
          <w:lang w:bidi="ar-SA"/>
        </w:rPr>
        <w:t xml:space="preserve"> J</w:t>
      </w:r>
      <w:r w:rsidRPr="00DD2507">
        <w:rPr>
          <w:rFonts w:asciiTheme="majorBidi" w:hAnsiTheme="majorBidi" w:cstheme="majorBidi"/>
          <w:noProof/>
          <w:sz w:val="17"/>
          <w:szCs w:val="17"/>
          <w:lang w:bidi="ar-SA"/>
        </w:rPr>
        <w:t xml:space="preserve"> </w:t>
      </w:r>
      <w:r w:rsidR="004B311D" w:rsidRPr="00DD2507">
        <w:rPr>
          <w:rFonts w:asciiTheme="majorBidi" w:hAnsiTheme="majorBidi" w:cstheme="majorBidi"/>
          <w:noProof/>
          <w:sz w:val="17"/>
          <w:szCs w:val="17"/>
          <w:lang w:bidi="ar-SA"/>
        </w:rPr>
        <w:t xml:space="preserve">Pharmacol </w:t>
      </w:r>
      <w:r w:rsidRPr="00DD2507">
        <w:rPr>
          <w:rFonts w:asciiTheme="majorBidi" w:hAnsiTheme="majorBidi" w:cstheme="majorBidi"/>
          <w:noProof/>
          <w:sz w:val="17"/>
          <w:szCs w:val="17"/>
          <w:lang w:bidi="ar-SA"/>
        </w:rPr>
        <w:t>Res</w:t>
      </w:r>
      <w:r w:rsidR="004B311D">
        <w:rPr>
          <w:rFonts w:asciiTheme="majorBidi" w:hAnsiTheme="majorBidi" w:cstheme="majorBidi"/>
          <w:noProof/>
          <w:sz w:val="17"/>
          <w:szCs w:val="17"/>
          <w:lang w:bidi="ar-SA"/>
        </w:rPr>
        <w:t xml:space="preserve"> </w:t>
      </w:r>
      <w:r w:rsidRPr="00DD2507">
        <w:rPr>
          <w:rFonts w:asciiTheme="majorBidi" w:hAnsiTheme="majorBidi" w:cstheme="majorBidi"/>
          <w:noProof/>
          <w:sz w:val="17"/>
          <w:szCs w:val="17"/>
          <w:lang w:bidi="ar-SA"/>
        </w:rPr>
        <w:t>2006; 3</w:t>
      </w:r>
      <w:r w:rsidR="00962FC6">
        <w:rPr>
          <w:rFonts w:asciiTheme="majorBidi" w:hAnsiTheme="majorBidi" w:cstheme="majorBidi"/>
          <w:noProof/>
          <w:sz w:val="17"/>
          <w:szCs w:val="17"/>
          <w:lang w:bidi="ar-SA"/>
        </w:rPr>
        <w:t xml:space="preserve">: </w:t>
      </w:r>
      <w:r w:rsidRPr="00DD2507">
        <w:rPr>
          <w:rFonts w:asciiTheme="majorBidi" w:hAnsiTheme="majorBidi" w:cstheme="majorBidi"/>
          <w:noProof/>
          <w:sz w:val="17"/>
          <w:szCs w:val="17"/>
          <w:lang w:bidi="ar-SA"/>
        </w:rPr>
        <w:t>215-8.</w:t>
      </w:r>
    </w:p>
    <w:p w:rsidR="00DD2507" w:rsidRPr="00DD2507" w:rsidRDefault="004B311D" w:rsidP="004B311D">
      <w:pPr>
        <w:pStyle w:val="ListParagraph"/>
        <w:numPr>
          <w:ilvl w:val="0"/>
          <w:numId w:val="13"/>
        </w:numPr>
        <w:bidi w:val="0"/>
        <w:spacing w:after="0" w:line="340" w:lineRule="exact"/>
        <w:jc w:val="both"/>
        <w:rPr>
          <w:rFonts w:asciiTheme="majorBidi" w:hAnsiTheme="majorBidi" w:cstheme="majorBidi"/>
          <w:noProof/>
          <w:sz w:val="17"/>
          <w:szCs w:val="17"/>
          <w:lang w:bidi="ar-SA"/>
        </w:rPr>
      </w:pPr>
      <w:r w:rsidRPr="004B311D">
        <w:rPr>
          <w:rFonts w:asciiTheme="majorBidi" w:hAnsiTheme="majorBidi" w:cstheme="majorBidi"/>
          <w:noProof/>
          <w:sz w:val="17"/>
          <w:szCs w:val="17"/>
          <w:lang w:bidi="ar-SA"/>
        </w:rPr>
        <w:t>Sharifi H, Hasanloei M a. V, Mahmoudi J. Polypharmacy-induced drug-drug interactions; threats to patient safety. Drug Res (Stuttg) 2014;64(12):633–7.</w:t>
      </w:r>
    </w:p>
    <w:p w:rsidR="006105DE" w:rsidRDefault="006105DE" w:rsidP="00E10CC3">
      <w:pPr>
        <w:pStyle w:val="Aonvan"/>
        <w:jc w:val="center"/>
        <w:rPr>
          <w:sz w:val="19"/>
          <w:szCs w:val="24"/>
        </w:rPr>
        <w:sectPr w:rsidR="006105DE" w:rsidSect="006105DE">
          <w:footnotePr>
            <w:numRestart w:val="eachSect"/>
          </w:footnotePr>
          <w:type w:val="continuous"/>
          <w:pgSz w:w="12191" w:h="16727" w:code="9"/>
          <w:pgMar w:top="1418" w:right="1418" w:bottom="1701" w:left="1418" w:header="709" w:footer="709" w:gutter="284"/>
          <w:cols w:num="2" w:space="720"/>
          <w:titlePg/>
          <w:docGrid w:linePitch="360"/>
        </w:sectPr>
      </w:pPr>
    </w:p>
    <w:p w:rsidR="00E26334" w:rsidRPr="00E10CC3" w:rsidRDefault="00DD2507" w:rsidP="00E10CC3">
      <w:pPr>
        <w:pStyle w:val="Aonvan"/>
        <w:jc w:val="center"/>
      </w:pPr>
      <w:r w:rsidRPr="00DD2507">
        <w:rPr>
          <w:sz w:val="19"/>
          <w:szCs w:val="24"/>
        </w:rPr>
        <w:lastRenderedPageBreak/>
        <w:br w:type="page"/>
      </w:r>
      <w:r w:rsidR="00E26334" w:rsidRPr="00E10CC3">
        <w:rPr>
          <w:shd w:val="clear" w:color="auto" w:fill="FEFBF0"/>
        </w:rPr>
        <w:lastRenderedPageBreak/>
        <w:fldChar w:fldCharType="begin"/>
      </w:r>
      <w:r w:rsidR="00E26334" w:rsidRPr="00E10CC3">
        <w:rPr>
          <w:shd w:val="clear" w:color="auto" w:fill="FEFBF0"/>
        </w:rPr>
        <w:instrText xml:space="preserve"> TITLE  Title  \* MERGEFORMAT </w:instrText>
      </w:r>
      <w:r w:rsidR="00E26334" w:rsidRPr="00E10CC3">
        <w:rPr>
          <w:shd w:val="clear" w:color="auto" w:fill="FEFBF0"/>
        </w:rPr>
        <w:fldChar w:fldCharType="separate"/>
      </w:r>
      <w:r w:rsidR="00E26334" w:rsidRPr="00E10CC3">
        <w:t>EVALUATION OF DRUG-DRUG INTERACTIONS IN CANCER PATIENTS ADMITTED TO ICU OF IMAM KHOMEINY HOSPITAL-URMIA, 2014-2015</w:t>
      </w:r>
    </w:p>
    <w:p w:rsidR="00E26334" w:rsidRPr="00E10CC3" w:rsidRDefault="00E26334" w:rsidP="00E10CC3">
      <w:pPr>
        <w:pStyle w:val="Anevesandegan"/>
        <w:jc w:val="center"/>
        <w:rPr>
          <w:sz w:val="20"/>
          <w:szCs w:val="20"/>
          <w:shd w:val="clear" w:color="auto" w:fill="FEFBF0"/>
        </w:rPr>
      </w:pPr>
      <w:r w:rsidRPr="00E10CC3">
        <w:rPr>
          <w:shd w:val="clear" w:color="auto" w:fill="FEFBF0"/>
        </w:rPr>
        <w:fldChar w:fldCharType="end"/>
      </w:r>
    </w:p>
    <w:bookmarkStart w:id="4" w:name="_Toc416081060"/>
    <w:bookmarkStart w:id="5" w:name="_Toc416081129"/>
    <w:bookmarkStart w:id="6" w:name="_Toc417315593"/>
    <w:p w:rsidR="00E26334" w:rsidRPr="00E10CC3" w:rsidRDefault="00E26334" w:rsidP="00D2573A">
      <w:pPr>
        <w:pStyle w:val="Anevesandegan"/>
        <w:jc w:val="center"/>
        <w:rPr>
          <w:sz w:val="20"/>
          <w:szCs w:val="20"/>
        </w:rPr>
      </w:pPr>
      <w:r w:rsidRPr="00E10CC3">
        <w:rPr>
          <w:sz w:val="20"/>
          <w:szCs w:val="20"/>
        </w:rPr>
        <w:fldChar w:fldCharType="begin"/>
      </w:r>
      <w:r w:rsidRPr="00E10CC3">
        <w:rPr>
          <w:sz w:val="20"/>
          <w:szCs w:val="20"/>
        </w:rPr>
        <w:instrText xml:space="preserve"> AUTHOR  Author  \* MERGEFORMAT </w:instrText>
      </w:r>
      <w:r w:rsidRPr="00E10CC3">
        <w:rPr>
          <w:sz w:val="20"/>
          <w:szCs w:val="20"/>
        </w:rPr>
        <w:fldChar w:fldCharType="separate"/>
      </w:r>
      <w:r w:rsidRPr="00E10CC3">
        <w:rPr>
          <w:sz w:val="20"/>
          <w:szCs w:val="20"/>
        </w:rPr>
        <w:t xml:space="preserve"> Ali Eishi Oskuyi</w:t>
      </w:r>
      <w:r w:rsidRPr="00E10CC3">
        <w:rPr>
          <w:sz w:val="20"/>
          <w:szCs w:val="20"/>
        </w:rPr>
        <w:fldChar w:fldCharType="end"/>
      </w:r>
      <w:r w:rsidRPr="00E10CC3">
        <w:rPr>
          <w:rFonts w:eastAsia="Calibri" w:cs="B Nazanin"/>
          <w:sz w:val="20"/>
          <w:szCs w:val="20"/>
          <w:vertAlign w:val="superscript"/>
        </w:rPr>
        <w:footnoteReference w:id="6"/>
      </w:r>
      <w:r w:rsidRPr="00E10CC3">
        <w:rPr>
          <w:sz w:val="20"/>
          <w:szCs w:val="20"/>
        </w:rPr>
        <w:t xml:space="preserve">, </w:t>
      </w:r>
      <w:r w:rsidRPr="00E10CC3">
        <w:rPr>
          <w:sz w:val="20"/>
          <w:szCs w:val="20"/>
        </w:rPr>
        <w:fldChar w:fldCharType="begin"/>
      </w:r>
      <w:r w:rsidRPr="00E10CC3">
        <w:rPr>
          <w:sz w:val="20"/>
          <w:szCs w:val="20"/>
        </w:rPr>
        <w:instrText xml:space="preserve"> AUTHOR  Author  \* MERGEFORMAT </w:instrText>
      </w:r>
      <w:r w:rsidRPr="00E10CC3">
        <w:rPr>
          <w:sz w:val="20"/>
          <w:szCs w:val="20"/>
        </w:rPr>
        <w:fldChar w:fldCharType="separate"/>
      </w:r>
      <w:r w:rsidRPr="00E10CC3">
        <w:rPr>
          <w:sz w:val="20"/>
          <w:szCs w:val="20"/>
        </w:rPr>
        <w:t>Mohamad Amin Valizad Hasanlooie</w:t>
      </w:r>
      <w:r w:rsidRPr="00E10CC3">
        <w:rPr>
          <w:sz w:val="20"/>
          <w:szCs w:val="20"/>
        </w:rPr>
        <w:fldChar w:fldCharType="end"/>
      </w:r>
      <w:r w:rsidRPr="00E10CC3">
        <w:rPr>
          <w:rFonts w:eastAsia="Calibri" w:cs="B Nazanin"/>
          <w:sz w:val="20"/>
          <w:szCs w:val="20"/>
          <w:vertAlign w:val="superscript"/>
        </w:rPr>
        <w:footnoteReference w:id="7"/>
      </w:r>
      <w:r w:rsidRPr="00E10CC3">
        <w:rPr>
          <w:sz w:val="20"/>
          <w:szCs w:val="20"/>
        </w:rPr>
        <w:t xml:space="preserve">, </w:t>
      </w:r>
      <w:r w:rsidRPr="00E10CC3">
        <w:rPr>
          <w:sz w:val="20"/>
          <w:szCs w:val="20"/>
        </w:rPr>
        <w:fldChar w:fldCharType="begin"/>
      </w:r>
      <w:r w:rsidRPr="00E10CC3">
        <w:rPr>
          <w:sz w:val="20"/>
          <w:szCs w:val="20"/>
        </w:rPr>
        <w:instrText xml:space="preserve"> AUTHOR  Author  \* MERGEFORMAT </w:instrText>
      </w:r>
      <w:r w:rsidRPr="00E10CC3">
        <w:rPr>
          <w:sz w:val="20"/>
          <w:szCs w:val="20"/>
        </w:rPr>
        <w:fldChar w:fldCharType="separate"/>
      </w:r>
      <w:r w:rsidRPr="00E10CC3">
        <w:rPr>
          <w:rFonts w:eastAsia="Calibri"/>
          <w:sz w:val="20"/>
          <w:szCs w:val="20"/>
        </w:rPr>
        <w:t>Seyyed Kamal Badavi</w:t>
      </w:r>
      <w:r w:rsidRPr="00E10CC3">
        <w:rPr>
          <w:rFonts w:eastAsia="Calibri"/>
          <w:sz w:val="20"/>
          <w:szCs w:val="20"/>
        </w:rPr>
        <w:fldChar w:fldCharType="end"/>
      </w:r>
      <w:r w:rsidRPr="00E10CC3">
        <w:rPr>
          <w:rFonts w:eastAsia="Calibri" w:cs="B Nazanin"/>
          <w:sz w:val="20"/>
          <w:szCs w:val="20"/>
          <w:vertAlign w:val="superscript"/>
        </w:rPr>
        <w:footnoteReference w:id="8"/>
      </w:r>
      <w:r w:rsidRPr="00E10CC3">
        <w:rPr>
          <w:sz w:val="20"/>
          <w:szCs w:val="20"/>
        </w:rPr>
        <w:t>,</w:t>
      </w:r>
      <w:r w:rsidRPr="00E10CC3">
        <w:rPr>
          <w:sz w:val="20"/>
          <w:szCs w:val="20"/>
        </w:rPr>
        <w:fldChar w:fldCharType="begin"/>
      </w:r>
      <w:r w:rsidRPr="00E10CC3">
        <w:rPr>
          <w:sz w:val="20"/>
          <w:szCs w:val="20"/>
        </w:rPr>
        <w:instrText xml:space="preserve"> AUTHOR  Author  \* MERGEFORMAT </w:instrText>
      </w:r>
      <w:r w:rsidRPr="00E10CC3">
        <w:rPr>
          <w:sz w:val="20"/>
          <w:szCs w:val="20"/>
        </w:rPr>
        <w:fldChar w:fldCharType="separate"/>
      </w:r>
      <w:r w:rsidRPr="00E10CC3">
        <w:rPr>
          <w:rFonts w:eastAsia="Calibri"/>
          <w:sz w:val="20"/>
          <w:szCs w:val="20"/>
        </w:rPr>
        <w:t xml:space="preserve"> </w:t>
      </w:r>
      <w:r w:rsidR="00D2573A">
        <w:rPr>
          <w:rFonts w:eastAsia="Calibri"/>
          <w:sz w:val="20"/>
          <w:szCs w:val="20"/>
        </w:rPr>
        <w:br/>
      </w:r>
      <w:r w:rsidRPr="00E10CC3">
        <w:rPr>
          <w:rFonts w:eastAsia="Calibri"/>
          <w:sz w:val="20"/>
          <w:szCs w:val="20"/>
        </w:rPr>
        <w:t>Mehran Bahrami Bukani</w:t>
      </w:r>
      <w:r w:rsidRPr="00E10CC3">
        <w:rPr>
          <w:rFonts w:eastAsia="Calibri"/>
          <w:sz w:val="20"/>
          <w:szCs w:val="20"/>
        </w:rPr>
        <w:fldChar w:fldCharType="end"/>
      </w:r>
      <w:r w:rsidRPr="00E10CC3">
        <w:rPr>
          <w:sz w:val="20"/>
          <w:szCs w:val="20"/>
          <w:vertAlign w:val="superscript"/>
        </w:rPr>
        <w:footnoteReference w:id="9"/>
      </w:r>
      <w:r w:rsidRPr="00E10CC3">
        <w:rPr>
          <w:sz w:val="20"/>
          <w:szCs w:val="20"/>
        </w:rPr>
        <w:t xml:space="preserve">, </w:t>
      </w:r>
      <w:r w:rsidRPr="00E10CC3">
        <w:rPr>
          <w:sz w:val="20"/>
          <w:szCs w:val="20"/>
        </w:rPr>
        <w:fldChar w:fldCharType="begin"/>
      </w:r>
      <w:r w:rsidRPr="00E10CC3">
        <w:rPr>
          <w:sz w:val="20"/>
          <w:szCs w:val="20"/>
        </w:rPr>
        <w:instrText xml:space="preserve"> AUTHOR  Author  \* MERGEFORMAT </w:instrText>
      </w:r>
      <w:r w:rsidRPr="00E10CC3">
        <w:rPr>
          <w:sz w:val="20"/>
          <w:szCs w:val="20"/>
        </w:rPr>
        <w:fldChar w:fldCharType="separate"/>
      </w:r>
      <w:r w:rsidRPr="00E10CC3">
        <w:rPr>
          <w:rFonts w:eastAsia="Calibri"/>
          <w:sz w:val="20"/>
          <w:szCs w:val="20"/>
        </w:rPr>
        <w:t>Hamdolah Sharifi</w:t>
      </w:r>
      <w:r w:rsidRPr="00E10CC3">
        <w:rPr>
          <w:rFonts w:eastAsia="Calibri"/>
          <w:sz w:val="20"/>
          <w:szCs w:val="20"/>
        </w:rPr>
        <w:fldChar w:fldCharType="end"/>
      </w:r>
      <w:r w:rsidRPr="00E10CC3">
        <w:rPr>
          <w:sz w:val="20"/>
          <w:szCs w:val="20"/>
          <w:vertAlign w:val="superscript"/>
        </w:rPr>
        <w:footnoteReference w:id="10"/>
      </w:r>
      <w:r w:rsidRPr="00E10CC3">
        <w:rPr>
          <w:sz w:val="20"/>
          <w:szCs w:val="20"/>
        </w:rPr>
        <w:t>*</w:t>
      </w:r>
    </w:p>
    <w:p w:rsidR="00E26334" w:rsidRPr="00E10CC3" w:rsidRDefault="00E26334" w:rsidP="00E10CC3">
      <w:pPr>
        <w:pStyle w:val="Anevesandegan"/>
        <w:jc w:val="center"/>
        <w:rPr>
          <w:sz w:val="20"/>
          <w:szCs w:val="20"/>
          <w:rtl/>
        </w:rPr>
      </w:pPr>
    </w:p>
    <w:p w:rsidR="00E26334" w:rsidRPr="00E10CC3" w:rsidRDefault="00D621AB" w:rsidP="00A24DD3">
      <w:pPr>
        <w:pStyle w:val="Anevesandegan"/>
        <w:jc w:val="center"/>
        <w:rPr>
          <w:sz w:val="20"/>
          <w:szCs w:val="20"/>
        </w:rPr>
      </w:pPr>
      <w:r w:rsidRPr="003739B6">
        <w:rPr>
          <w:sz w:val="20"/>
          <w:szCs w:val="20"/>
        </w:rPr>
        <w:t xml:space="preserve">Received: </w:t>
      </w:r>
      <w:r w:rsidR="00A24DD3">
        <w:rPr>
          <w:sz w:val="20"/>
          <w:szCs w:val="20"/>
        </w:rPr>
        <w:t>5</w:t>
      </w:r>
      <w:r w:rsidRPr="003739B6">
        <w:rPr>
          <w:sz w:val="20"/>
          <w:szCs w:val="20"/>
        </w:rPr>
        <w:t xml:space="preserve"> Mar, </w:t>
      </w:r>
      <w:r>
        <w:rPr>
          <w:sz w:val="20"/>
          <w:szCs w:val="20"/>
        </w:rPr>
        <w:t>2017</w:t>
      </w:r>
      <w:r w:rsidRPr="003739B6">
        <w:rPr>
          <w:sz w:val="20"/>
          <w:szCs w:val="20"/>
        </w:rPr>
        <w:t xml:space="preserve">; Accepted: </w:t>
      </w:r>
      <w:r w:rsidR="00A24DD3">
        <w:rPr>
          <w:sz w:val="20"/>
          <w:szCs w:val="20"/>
        </w:rPr>
        <w:t>6</w:t>
      </w:r>
      <w:r w:rsidRPr="003739B6">
        <w:rPr>
          <w:sz w:val="20"/>
          <w:szCs w:val="20"/>
        </w:rPr>
        <w:t xml:space="preserve"> May, </w:t>
      </w:r>
      <w:r>
        <w:rPr>
          <w:sz w:val="20"/>
          <w:szCs w:val="20"/>
        </w:rPr>
        <w:t>2017</w:t>
      </w:r>
    </w:p>
    <w:p w:rsidR="00E26334" w:rsidRPr="00E10CC3" w:rsidRDefault="00E26334" w:rsidP="00E10CC3">
      <w:pPr>
        <w:bidi w:val="0"/>
        <w:spacing w:after="0" w:line="240" w:lineRule="auto"/>
        <w:jc w:val="both"/>
        <w:rPr>
          <w:rFonts w:ascii="Times New Roman" w:eastAsia="MS Mincho" w:hAnsi="Times New Roman" w:cs="B Lotus"/>
          <w:b/>
          <w:bCs/>
          <w:sz w:val="24"/>
          <w:szCs w:val="24"/>
          <w:shd w:val="clear" w:color="auto" w:fill="FEFBF0"/>
          <w:lang w:eastAsia="ja-JP"/>
        </w:rPr>
      </w:pPr>
      <w:r w:rsidRPr="00E10CC3">
        <w:rPr>
          <w:rFonts w:ascii="Times New Roman" w:eastAsia="Times New Roman" w:hAnsi="Times New Roman" w:cs="Times New Roman"/>
          <w:b/>
          <w:bCs/>
          <w:sz w:val="24"/>
          <w:szCs w:val="24"/>
        </w:rPr>
        <w:t>Abstract</w:t>
      </w:r>
      <w:bookmarkEnd w:id="4"/>
      <w:bookmarkEnd w:id="5"/>
      <w:bookmarkEnd w:id="6"/>
    </w:p>
    <w:p w:rsidR="00E26334" w:rsidRPr="00E10CC3" w:rsidRDefault="00E26334" w:rsidP="00E10CC3">
      <w:pPr>
        <w:bidi w:val="0"/>
        <w:spacing w:after="0" w:line="240" w:lineRule="auto"/>
        <w:jc w:val="both"/>
        <w:rPr>
          <w:rFonts w:ascii="Times New Roman" w:eastAsia="Calibri" w:hAnsi="Times New Roman" w:cs="Times New Roman"/>
        </w:rPr>
      </w:pPr>
      <w:bookmarkStart w:id="7" w:name="_Toc416081061"/>
      <w:r w:rsidRPr="00E10CC3">
        <w:rPr>
          <w:rFonts w:ascii="Times New Roman" w:eastAsia="MS Mincho" w:hAnsi="Times New Roman" w:cs="Times New Roman"/>
          <w:b/>
          <w:bCs/>
          <w:i/>
          <w:iCs/>
          <w:lang w:eastAsia="ja-JP" w:bidi="ar-SA"/>
        </w:rPr>
        <w:t>Background &amp;</w:t>
      </w:r>
      <w:r w:rsidR="00E10CC3">
        <w:rPr>
          <w:rFonts w:ascii="Times New Roman" w:eastAsia="MS Mincho" w:hAnsi="Times New Roman" w:cs="Times New Roman"/>
          <w:b/>
          <w:bCs/>
          <w:i/>
          <w:iCs/>
          <w:lang w:eastAsia="ja-JP" w:bidi="ar-SA"/>
        </w:rPr>
        <w:t xml:space="preserve"> </w:t>
      </w:r>
      <w:r w:rsidRPr="00E10CC3">
        <w:rPr>
          <w:rFonts w:ascii="Times New Roman" w:eastAsia="MS Mincho" w:hAnsi="Times New Roman" w:cs="Times New Roman"/>
          <w:b/>
          <w:bCs/>
          <w:i/>
          <w:iCs/>
          <w:lang w:eastAsia="ja-JP" w:bidi="ar-SA"/>
        </w:rPr>
        <w:t>Aims</w:t>
      </w:r>
      <w:r w:rsidR="00962FC6">
        <w:rPr>
          <w:rFonts w:ascii="Times New Roman" w:eastAsia="MS Mincho" w:hAnsi="Times New Roman" w:cs="Times New Roman"/>
          <w:b/>
          <w:bCs/>
          <w:i/>
          <w:iCs/>
          <w:lang w:eastAsia="ja-JP" w:bidi="ar-SA"/>
        </w:rPr>
        <w:t xml:space="preserve">: </w:t>
      </w:r>
      <w:r w:rsidRPr="00E10CC3">
        <w:rPr>
          <w:rFonts w:ascii="Times New Roman" w:eastAsia="Calibri" w:hAnsi="Times New Roman" w:cs="Times New Roman"/>
        </w:rPr>
        <w:t>Pharmacological treatment of cancer is associated with serious adverse effects including drug-drug interaction (DDI). The purpose of this study was evaluating DDIs in cancer patients hospitalize in the Intensive Care Unit (ICU) and identifying the type and severity of DDI.</w:t>
      </w:r>
    </w:p>
    <w:bookmarkEnd w:id="7"/>
    <w:p w:rsidR="00E26334" w:rsidRPr="00E10CC3" w:rsidRDefault="00E26334" w:rsidP="00E10CC3">
      <w:pPr>
        <w:bidi w:val="0"/>
        <w:spacing w:after="0" w:line="240" w:lineRule="auto"/>
        <w:jc w:val="both"/>
        <w:rPr>
          <w:rFonts w:ascii="Times New Roman" w:eastAsia="MS Mincho" w:hAnsi="Times New Roman" w:cs="Times New Roman"/>
          <w:lang w:eastAsia="ja-JP" w:bidi="ar-SA"/>
        </w:rPr>
      </w:pPr>
      <w:r w:rsidRPr="00E10CC3">
        <w:rPr>
          <w:rFonts w:ascii="Times New Roman" w:eastAsia="Times New Roman" w:hAnsi="Times New Roman" w:cs="Times New Roman"/>
          <w:b/>
          <w:bCs/>
          <w:i/>
          <w:iCs/>
        </w:rPr>
        <w:t>Materials &amp; Methods</w:t>
      </w:r>
      <w:r w:rsidR="00962FC6">
        <w:rPr>
          <w:rFonts w:ascii="Times New Roman" w:eastAsia="MS Mincho" w:hAnsi="Times New Roman" w:cs="Times New Roman"/>
          <w:b/>
          <w:bCs/>
          <w:i/>
          <w:iCs/>
          <w:shd w:val="clear" w:color="auto" w:fill="FEFBF0"/>
          <w:lang w:eastAsia="ja-JP" w:bidi="ar-SA"/>
        </w:rPr>
        <w:t xml:space="preserve">: </w:t>
      </w:r>
      <w:r w:rsidRPr="00E10CC3">
        <w:rPr>
          <w:rFonts w:ascii="Times New Roman" w:eastAsia="MS Mincho" w:hAnsi="Times New Roman" w:cs="Times New Roman"/>
          <w:lang w:eastAsia="ja-JP" w:bidi="ar-SA"/>
        </w:rPr>
        <w:t>The study population was all patients with cancer admitte</w:t>
      </w:r>
      <w:bookmarkStart w:id="8" w:name="_GoBack"/>
      <w:bookmarkEnd w:id="8"/>
      <w:r w:rsidRPr="00E10CC3">
        <w:rPr>
          <w:rFonts w:ascii="Times New Roman" w:eastAsia="MS Mincho" w:hAnsi="Times New Roman" w:cs="Times New Roman"/>
          <w:lang w:eastAsia="ja-JP" w:bidi="ar-SA"/>
        </w:rPr>
        <w:t xml:space="preserve">d to the ICU of Imam Khomeini hospital during 21 March 2013 to 20 March 2014. Patients’ information were extracted from the medical records. Then the recording demographic features and prescribed drugs in the first 24 hours of hospitalization were extracted and were investigated. DDIs were classified in terms of severity to as mild, moderate and severe into five groups. </w:t>
      </w:r>
    </w:p>
    <w:p w:rsidR="00E26334" w:rsidRPr="00E10CC3" w:rsidRDefault="00E26334" w:rsidP="00E10CC3">
      <w:pPr>
        <w:bidi w:val="0"/>
        <w:spacing w:after="0" w:line="240" w:lineRule="auto"/>
        <w:jc w:val="both"/>
        <w:rPr>
          <w:rFonts w:ascii="Times New Roman" w:eastAsia="Times New Roman" w:hAnsi="Times New Roman" w:cs="Times New Roman"/>
          <w:shd w:val="clear" w:color="auto" w:fill="FEFBF0"/>
          <w:lang w:eastAsia="ja-JP" w:bidi="ar-SA"/>
        </w:rPr>
      </w:pPr>
      <w:r w:rsidRPr="00E10CC3">
        <w:rPr>
          <w:rFonts w:ascii="Times New Roman" w:eastAsia="Times New Roman" w:hAnsi="Times New Roman" w:cs="Times New Roman"/>
          <w:b/>
          <w:bCs/>
          <w:i/>
          <w:iCs/>
        </w:rPr>
        <w:t>Results</w:t>
      </w:r>
      <w:r w:rsidR="00962FC6">
        <w:rPr>
          <w:rFonts w:ascii="Times New Roman" w:eastAsia="Times New Roman" w:hAnsi="Times New Roman" w:cs="Times New Roman"/>
          <w:b/>
          <w:bCs/>
          <w:i/>
          <w:iCs/>
          <w:shd w:val="clear" w:color="auto" w:fill="FEFBF0"/>
          <w:lang w:eastAsia="ja-JP" w:bidi="ar-SA"/>
        </w:rPr>
        <w:t xml:space="preserve">: </w:t>
      </w:r>
      <w:r w:rsidRPr="00E10CC3">
        <w:rPr>
          <w:rFonts w:ascii="Times New Roman" w:eastAsia="Times New Roman" w:hAnsi="Times New Roman" w:cs="Times New Roman"/>
          <w:lang w:eastAsia="ja-JP" w:bidi="ar-SA"/>
        </w:rPr>
        <w:t>Almost 101 patients were evaluated (63 male and 38 female). The mean age was 59.47±1.69 and the average prescribed medications was 5.23±0.23. Then, 162 DDIs were identified that 14.81% of them were major, 77.16% moderate and 8.03% minor in the point of severity.  In the basis of documentation 14.19% of DDIs were established. The most DDIs were in the age group 61-80 years and the most involved drugs were</w:t>
      </w:r>
      <w:r w:rsidR="00962FC6">
        <w:rPr>
          <w:rFonts w:ascii="Times New Roman" w:eastAsia="Times New Roman" w:hAnsi="Times New Roman" w:cs="Times New Roman"/>
          <w:lang w:eastAsia="ja-JP" w:bidi="ar-SA"/>
        </w:rPr>
        <w:t xml:space="preserve">: </w:t>
      </w:r>
      <w:r w:rsidRPr="00E10CC3">
        <w:rPr>
          <w:rFonts w:ascii="Times New Roman" w:eastAsia="Times New Roman" w:hAnsi="Times New Roman" w:cs="Times New Roman"/>
          <w:lang w:eastAsia="ja-JP" w:bidi="ar-SA"/>
        </w:rPr>
        <w:t>ranitidine (79.16), cephalosporins (63.162), anticoagulants (24.162) and narcotic analgesics (18.162).</w:t>
      </w:r>
    </w:p>
    <w:p w:rsidR="00E26334" w:rsidRPr="00E10CC3" w:rsidRDefault="00E26334" w:rsidP="00E10CC3">
      <w:pPr>
        <w:bidi w:val="0"/>
        <w:spacing w:after="0" w:line="240" w:lineRule="auto"/>
        <w:jc w:val="both"/>
        <w:rPr>
          <w:rFonts w:ascii="Times New Roman" w:eastAsia="MS Mincho" w:hAnsi="Times New Roman" w:cs="Times New Roman"/>
          <w:lang w:eastAsia="ja-JP" w:bidi="ar-SA"/>
        </w:rPr>
      </w:pPr>
      <w:r w:rsidRPr="00E10CC3">
        <w:rPr>
          <w:rFonts w:ascii="Times New Roman" w:eastAsia="Times New Roman" w:hAnsi="Times New Roman" w:cs="Times New Roman"/>
          <w:b/>
          <w:bCs/>
          <w:i/>
          <w:iCs/>
        </w:rPr>
        <w:t>Conclusion</w:t>
      </w:r>
      <w:r w:rsidR="00962FC6">
        <w:rPr>
          <w:rFonts w:ascii="Times New Roman" w:eastAsia="MS Mincho" w:hAnsi="Times New Roman" w:cs="B Nazanin"/>
          <w:b/>
          <w:bCs/>
          <w:lang w:eastAsia="ja-JP" w:bidi="ar-SA"/>
        </w:rPr>
        <w:t xml:space="preserve">: </w:t>
      </w:r>
      <w:r w:rsidRPr="00E10CC3">
        <w:rPr>
          <w:rFonts w:ascii="Times New Roman" w:eastAsia="MS Mincho" w:hAnsi="Times New Roman" w:cs="Times New Roman"/>
          <w:lang w:eastAsia="ja-JP" w:bidi="ar-SA"/>
        </w:rPr>
        <w:t>This study shows that a high percentage of DDIs occurs in the ICU. Therefore, we suggest treating patients in ICU relying on a teamwork in drug prescribing.</w:t>
      </w:r>
    </w:p>
    <w:p w:rsidR="00E26334" w:rsidRPr="00E10CC3" w:rsidRDefault="00E26334" w:rsidP="00E10CC3">
      <w:pPr>
        <w:bidi w:val="0"/>
        <w:spacing w:after="0" w:line="240" w:lineRule="auto"/>
        <w:jc w:val="both"/>
        <w:rPr>
          <w:rFonts w:ascii="Times New Roman" w:eastAsia="Times New Roman" w:hAnsi="Times New Roman" w:cs="Times New Roman"/>
          <w:shd w:val="clear" w:color="auto" w:fill="FEFBF0"/>
          <w:lang w:eastAsia="ja-JP" w:bidi="ar-SA"/>
        </w:rPr>
      </w:pPr>
      <w:r w:rsidRPr="00E10CC3">
        <w:rPr>
          <w:rFonts w:ascii="Times New Roman" w:eastAsia="Times New Roman" w:hAnsi="Times New Roman" w:cs="Times New Roman"/>
          <w:b/>
          <w:bCs/>
          <w:i/>
          <w:iCs/>
        </w:rPr>
        <w:t>Keywords</w:t>
      </w:r>
      <w:r w:rsidR="00962FC6">
        <w:rPr>
          <w:rFonts w:ascii="Times New Roman" w:eastAsia="Times New Roman" w:hAnsi="Times New Roman" w:cs="Times New Roman"/>
          <w:b/>
          <w:bCs/>
          <w:i/>
          <w:iCs/>
          <w:shd w:val="clear" w:color="auto" w:fill="FEFBF0"/>
          <w:lang w:eastAsia="ja-JP" w:bidi="ar-SA"/>
        </w:rPr>
        <w:t xml:space="preserve">: </w:t>
      </w:r>
      <w:r w:rsidRPr="00E10CC3">
        <w:rPr>
          <w:rFonts w:ascii="Times New Roman" w:eastAsia="Times New Roman" w:hAnsi="Times New Roman" w:cs="Times New Roman"/>
          <w:lang w:eastAsia="ja-JP" w:bidi="ar-SA"/>
        </w:rPr>
        <w:t>Drug-drug interaction, Intensive Care Unit, Hospital, Cancer patients</w:t>
      </w:r>
    </w:p>
    <w:p w:rsidR="00E26334" w:rsidRPr="00E10CC3" w:rsidRDefault="00E26334" w:rsidP="00E10CC3">
      <w:pPr>
        <w:bidi w:val="0"/>
        <w:spacing w:after="0" w:line="240" w:lineRule="auto"/>
        <w:jc w:val="both"/>
        <w:rPr>
          <w:rFonts w:ascii="Times New Roman" w:eastAsia="Times New Roman" w:hAnsi="Times New Roman" w:cs="Times New Roman"/>
          <w:shd w:val="clear" w:color="auto" w:fill="FEFBF0"/>
          <w:rtl/>
          <w:lang w:eastAsia="ja-JP" w:bidi="ar-SA"/>
        </w:rPr>
      </w:pPr>
    </w:p>
    <w:p w:rsidR="00E26334" w:rsidRPr="00E10CC3" w:rsidRDefault="00E26334" w:rsidP="00E10CC3">
      <w:pPr>
        <w:bidi w:val="0"/>
        <w:spacing w:after="0" w:line="240" w:lineRule="auto"/>
        <w:jc w:val="both"/>
        <w:rPr>
          <w:rFonts w:ascii="Times New Roman" w:eastAsia="Times New Roman" w:hAnsi="Times New Roman" w:cs="Times New Roman"/>
        </w:rPr>
      </w:pPr>
      <w:r w:rsidRPr="00E10CC3">
        <w:rPr>
          <w:rFonts w:ascii="Times New Roman" w:eastAsia="Times New Roman" w:hAnsi="Times New Roman" w:cs="Times New Roman"/>
          <w:b/>
          <w:bCs/>
          <w:i/>
          <w:iCs/>
        </w:rPr>
        <w:t>Address</w:t>
      </w:r>
      <w:r w:rsidR="00962FC6">
        <w:rPr>
          <w:rFonts w:ascii="Times New Roman" w:eastAsia="Times New Roman" w:hAnsi="Times New Roman" w:cs="Times New Roman"/>
          <w:b/>
          <w:bCs/>
          <w:i/>
          <w:iCs/>
        </w:rPr>
        <w:t xml:space="preserve">: </w:t>
      </w:r>
      <w:r w:rsidRPr="00E10CC3">
        <w:rPr>
          <w:rFonts w:ascii="Times New Roman" w:eastAsia="MS Mincho" w:hAnsi="Times New Roman" w:cs="Times New Roman"/>
          <w:lang w:eastAsia="ja-JP" w:bidi="ar-SA"/>
        </w:rPr>
        <w:t>Department of Pharmacology, Pharmacy Faculty, Urmia University of Medical Sciences, Urmia, Iran</w:t>
      </w:r>
    </w:p>
    <w:p w:rsidR="00E26334" w:rsidRPr="00E10CC3" w:rsidRDefault="00E26334" w:rsidP="00E10CC3">
      <w:pPr>
        <w:bidi w:val="0"/>
        <w:spacing w:after="0" w:line="240" w:lineRule="auto"/>
        <w:jc w:val="both"/>
        <w:rPr>
          <w:rFonts w:ascii="Times New Roman" w:eastAsia="Times New Roman" w:hAnsi="Times New Roman" w:cs="Times New Roman"/>
        </w:rPr>
      </w:pPr>
      <w:r w:rsidRPr="00E10CC3">
        <w:rPr>
          <w:rFonts w:ascii="Times New Roman" w:eastAsia="Times New Roman" w:hAnsi="Times New Roman" w:cs="Times New Roman"/>
          <w:b/>
          <w:bCs/>
          <w:i/>
          <w:iCs/>
        </w:rPr>
        <w:t>Tel</w:t>
      </w:r>
      <w:r w:rsidR="00962FC6">
        <w:rPr>
          <w:rFonts w:ascii="Times New Roman" w:eastAsia="Times New Roman" w:hAnsi="Times New Roman" w:cs="Times New Roman"/>
        </w:rPr>
        <w:t xml:space="preserve">: </w:t>
      </w:r>
      <w:r w:rsidRPr="00E10CC3">
        <w:rPr>
          <w:rFonts w:ascii="Times New Roman" w:eastAsia="Times New Roman" w:hAnsi="Times New Roman" w:cs="Times New Roman"/>
        </w:rPr>
        <w:t>+989143612123</w:t>
      </w:r>
    </w:p>
    <w:p w:rsidR="00E26334" w:rsidRPr="00E10CC3" w:rsidRDefault="00E26334" w:rsidP="00E10CC3">
      <w:pPr>
        <w:bidi w:val="0"/>
        <w:spacing w:after="0" w:line="240" w:lineRule="auto"/>
        <w:rPr>
          <w:rFonts w:ascii="Times New Roman" w:eastAsia="MS Mincho" w:hAnsi="Times New Roman" w:cs="Nazanin"/>
          <w:lang w:eastAsia="ja-JP"/>
        </w:rPr>
      </w:pPr>
      <w:r w:rsidRPr="00E10CC3">
        <w:rPr>
          <w:rFonts w:ascii="Times New Roman" w:eastAsia="Times New Roman" w:hAnsi="Times New Roman" w:cs="Nazanin"/>
          <w:b/>
          <w:bCs/>
          <w:i/>
          <w:iCs/>
        </w:rPr>
        <w:t>Email</w:t>
      </w:r>
      <w:r w:rsidR="00962FC6">
        <w:rPr>
          <w:rFonts w:ascii="Times New Roman" w:eastAsia="Times New Roman" w:hAnsi="Times New Roman" w:cs="Nazanin"/>
          <w:b/>
          <w:bCs/>
          <w:i/>
          <w:iCs/>
        </w:rPr>
        <w:t xml:space="preserve">: </w:t>
      </w:r>
      <w:r w:rsidRPr="00E10CC3">
        <w:rPr>
          <w:rFonts w:ascii="Times New Roman" w:eastAsia="MS Mincho" w:hAnsi="Times New Roman" w:cs="Times New Roman"/>
          <w:lang w:eastAsia="ja-JP"/>
        </w:rPr>
        <w:t>Sharifi_md1992@ yahoo.com</w:t>
      </w:r>
      <w:r w:rsidRPr="00E10CC3">
        <w:rPr>
          <w:rFonts w:ascii="Times New Roman" w:eastAsia="MS Mincho" w:hAnsi="Times New Roman" w:cs="Nazanin"/>
          <w:noProof/>
          <w:lang w:eastAsia="ja-JP"/>
        </w:rPr>
        <w:t xml:space="preserve"> </w:t>
      </w:r>
    </w:p>
    <w:p w:rsidR="00D621AB" w:rsidRPr="00AE022A" w:rsidRDefault="00D621AB" w:rsidP="00D621AB">
      <w:pPr>
        <w:bidi w:val="0"/>
        <w:spacing w:after="0" w:line="240" w:lineRule="auto"/>
        <w:jc w:val="center"/>
        <w:rPr>
          <w:rFonts w:asciiTheme="majorBidi" w:eastAsia="Calibri" w:hAnsiTheme="majorBidi" w:cstheme="majorBidi"/>
          <w:sz w:val="19"/>
          <w:szCs w:val="21"/>
          <w:rtl/>
        </w:rPr>
      </w:pPr>
    </w:p>
    <w:p w:rsidR="00DD2507" w:rsidRPr="00DD2507" w:rsidRDefault="00D621AB" w:rsidP="00D621AB">
      <w:pPr>
        <w:tabs>
          <w:tab w:val="center" w:pos="4824"/>
        </w:tabs>
        <w:bidi w:val="0"/>
        <w:spacing w:after="0" w:line="240" w:lineRule="auto"/>
        <w:jc w:val="center"/>
        <w:rPr>
          <w:rFonts w:ascii="Times New Roman" w:eastAsia="MS Mincho" w:hAnsi="Times New Roman" w:cs="Nazanin"/>
          <w:sz w:val="19"/>
          <w:szCs w:val="19"/>
          <w:lang w:eastAsia="ja-JP"/>
        </w:rPr>
      </w:pPr>
      <w:r w:rsidRPr="00AE022A">
        <w:rPr>
          <w:rFonts w:asciiTheme="majorBidi" w:eastAsia="Calibri" w:hAnsiTheme="majorBidi" w:cstheme="majorBidi"/>
        </w:rPr>
        <w:t>SOURCE</w:t>
      </w:r>
      <w:r>
        <w:rPr>
          <w:rFonts w:asciiTheme="majorBidi" w:eastAsia="Calibri" w:hAnsiTheme="majorBidi" w:cstheme="majorBidi"/>
        </w:rPr>
        <w:t xml:space="preserve">: </w:t>
      </w:r>
      <w:r w:rsidRPr="00AE022A">
        <w:rPr>
          <w:rFonts w:asciiTheme="majorBidi" w:eastAsia="Calibri" w:hAnsiTheme="majorBidi" w:cstheme="majorBidi"/>
        </w:rPr>
        <w:t xml:space="preserve">URMIA MED J </w:t>
      </w:r>
      <w:r>
        <w:rPr>
          <w:rFonts w:asciiTheme="majorBidi" w:eastAsia="Calibri" w:hAnsiTheme="majorBidi" w:cstheme="majorBidi"/>
        </w:rPr>
        <w:t>2017</w:t>
      </w:r>
      <w:r>
        <w:rPr>
          <w:rFonts w:asciiTheme="majorBidi" w:eastAsia="Calibri" w:hAnsiTheme="majorBidi" w:cstheme="majorBidi"/>
        </w:rPr>
        <w:t xml:space="preserve">: </w:t>
      </w:r>
      <w:r>
        <w:rPr>
          <w:rFonts w:asciiTheme="majorBidi" w:eastAsia="Calibri" w:hAnsiTheme="majorBidi" w:cstheme="majorBidi"/>
        </w:rPr>
        <w:t>28</w:t>
      </w:r>
      <w:r w:rsidRPr="00AE022A">
        <w:rPr>
          <w:rFonts w:asciiTheme="majorBidi" w:eastAsia="Calibri" w:hAnsiTheme="majorBidi" w:cstheme="majorBidi"/>
        </w:rPr>
        <w:t>(</w:t>
      </w:r>
      <w:r>
        <w:rPr>
          <w:rFonts w:asciiTheme="majorBidi" w:eastAsia="Calibri" w:hAnsiTheme="majorBidi" w:cstheme="majorBidi"/>
        </w:rPr>
        <w:t>3</w:t>
      </w:r>
      <w:r w:rsidRPr="00AE022A">
        <w:rPr>
          <w:rFonts w:asciiTheme="majorBidi" w:eastAsia="Calibri" w:hAnsiTheme="majorBidi" w:cstheme="majorBidi"/>
        </w:rPr>
        <w:t>)</w:t>
      </w:r>
      <w:r>
        <w:rPr>
          <w:rFonts w:asciiTheme="majorBidi" w:eastAsia="Calibri" w:hAnsiTheme="majorBidi" w:cstheme="majorBidi"/>
        </w:rPr>
        <w:t xml:space="preserve">: </w:t>
      </w:r>
      <w:r>
        <w:rPr>
          <w:rFonts w:asciiTheme="majorBidi" w:eastAsia="Calibri" w:hAnsiTheme="majorBidi" w:cstheme="majorBidi"/>
        </w:rPr>
        <w:t>222</w:t>
      </w:r>
      <w:r w:rsidRPr="00AE022A">
        <w:rPr>
          <w:rFonts w:asciiTheme="majorBidi" w:eastAsia="Calibri" w:hAnsiTheme="majorBidi" w:cstheme="majorBidi"/>
        </w:rPr>
        <w:t xml:space="preserve"> ISSN</w:t>
      </w:r>
      <w:r>
        <w:rPr>
          <w:rFonts w:asciiTheme="majorBidi" w:eastAsia="Calibri" w:hAnsiTheme="majorBidi" w:cstheme="majorBidi"/>
        </w:rPr>
        <w:t xml:space="preserve">: </w:t>
      </w:r>
      <w:r w:rsidRPr="00AE022A">
        <w:rPr>
          <w:rFonts w:asciiTheme="majorBidi" w:eastAsia="Calibri" w:hAnsiTheme="majorBidi" w:cstheme="majorBidi"/>
        </w:rPr>
        <w:t>1027-3727</w:t>
      </w:r>
    </w:p>
    <w:sectPr w:rsidR="00DD2507" w:rsidRPr="00DD2507" w:rsidSect="00373F5F">
      <w:headerReference w:type="even" r:id="rId21"/>
      <w:footnotePr>
        <w:numRestart w:val="eachSect"/>
      </w:footnotePr>
      <w:type w:val="continuous"/>
      <w:pgSz w:w="12191" w:h="16727" w:code="9"/>
      <w:pgMar w:top="1418" w:right="1418" w:bottom="1701" w:left="1418" w:header="709" w:footer="709" w:gutter="284"/>
      <w:cols w:space="709"/>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8E4" w:rsidRDefault="005868E4" w:rsidP="00373F5F">
      <w:pPr>
        <w:spacing w:after="0" w:line="240" w:lineRule="auto"/>
      </w:pPr>
      <w:r>
        <w:separator/>
      </w:r>
    </w:p>
  </w:endnote>
  <w:endnote w:type="continuationSeparator" w:id="0">
    <w:p w:rsidR="005868E4" w:rsidRDefault="005868E4" w:rsidP="0037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azanin">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tr">
    <w:panose1 w:val="000007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14" w:rsidRPr="00820218" w:rsidRDefault="006D0414"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D2573A">
      <w:rPr>
        <w:rFonts w:cs="Mitra"/>
        <w:b/>
        <w:bCs/>
        <w:noProof/>
        <w:sz w:val="16"/>
        <w:szCs w:val="16"/>
        <w:rtl/>
      </w:rPr>
      <w:t>220</w:t>
    </w:r>
    <w:r w:rsidRPr="00820218">
      <w:rPr>
        <w:rFonts w:cs="Mitra"/>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14" w:rsidRPr="00820218" w:rsidRDefault="006D0414"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D2573A">
      <w:rPr>
        <w:rFonts w:cs="Mitra"/>
        <w:b/>
        <w:bCs/>
        <w:noProof/>
        <w:sz w:val="16"/>
        <w:szCs w:val="16"/>
        <w:rtl/>
      </w:rPr>
      <w:t>221</w:t>
    </w:r>
    <w:r w:rsidRPr="00820218">
      <w:rPr>
        <w:rFonts w:cs="Mitra"/>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14" w:rsidRPr="00820218" w:rsidRDefault="006D0414"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D2573A">
      <w:rPr>
        <w:rFonts w:cs="Mitra"/>
        <w:b/>
        <w:bCs/>
        <w:noProof/>
        <w:sz w:val="16"/>
        <w:szCs w:val="16"/>
        <w:rtl/>
      </w:rPr>
      <w:t>219</w:t>
    </w:r>
    <w:r w:rsidRPr="00820218">
      <w:rPr>
        <w:rFonts w:cs="Mitr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8E4" w:rsidRDefault="005868E4" w:rsidP="00373F5F">
      <w:pPr>
        <w:spacing w:after="0" w:line="240" w:lineRule="auto"/>
      </w:pPr>
      <w:r>
        <w:separator/>
      </w:r>
    </w:p>
  </w:footnote>
  <w:footnote w:type="continuationSeparator" w:id="0">
    <w:p w:rsidR="005868E4" w:rsidRDefault="005868E4" w:rsidP="00373F5F">
      <w:pPr>
        <w:spacing w:after="0" w:line="240" w:lineRule="auto"/>
      </w:pPr>
      <w:r>
        <w:continuationSeparator/>
      </w:r>
    </w:p>
  </w:footnote>
  <w:footnote w:id="1">
    <w:p w:rsidR="006D0414" w:rsidRPr="00720B2D" w:rsidRDefault="006D0414" w:rsidP="008C1AD7">
      <w:pPr>
        <w:pStyle w:val="FootnoteText"/>
        <w:rPr>
          <w:rFonts w:ascii="Times New Roman" w:hAnsi="Times New Roman" w:cs="Lotus"/>
          <w:sz w:val="16"/>
          <w:szCs w:val="18"/>
        </w:rPr>
      </w:pPr>
      <w:r w:rsidRPr="00720B2D">
        <w:rPr>
          <w:rStyle w:val="FootnoteReference"/>
          <w:rFonts w:ascii="Times New Roman" w:hAnsi="Times New Roman" w:cs="Lotus"/>
          <w:sz w:val="16"/>
          <w:szCs w:val="18"/>
        </w:rPr>
        <w:footnoteRef/>
      </w:r>
      <w:r w:rsidRPr="00720B2D">
        <w:rPr>
          <w:rFonts w:ascii="Times New Roman" w:hAnsi="Times New Roman" w:cs="Lotus"/>
          <w:sz w:val="16"/>
          <w:szCs w:val="18"/>
          <w:rtl/>
        </w:rPr>
        <w:t xml:space="preserve"> </w:t>
      </w:r>
      <w:r w:rsidRPr="00720B2D">
        <w:rPr>
          <w:rFonts w:ascii="Times New Roman" w:eastAsiaTheme="minorHAnsi" w:hAnsi="Times New Roman" w:cs="Lotus" w:hint="cs"/>
          <w:sz w:val="16"/>
          <w:szCs w:val="18"/>
          <w:rtl/>
        </w:rPr>
        <w:t>دانش</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ار، فوق تخصص خون و اونکولوژ</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دانشگاه علوم پزشک</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xml:space="preserve"> اروم</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ه، اروميه، ايران</w:t>
      </w:r>
    </w:p>
  </w:footnote>
  <w:footnote w:id="2">
    <w:p w:rsidR="006D0414" w:rsidRPr="00720B2D" w:rsidRDefault="006D0414" w:rsidP="008C1AD7">
      <w:pPr>
        <w:pStyle w:val="FootnoteText"/>
        <w:rPr>
          <w:rFonts w:ascii="Times New Roman" w:hAnsi="Times New Roman" w:cs="Lotus"/>
          <w:sz w:val="16"/>
          <w:szCs w:val="18"/>
        </w:rPr>
      </w:pPr>
      <w:r w:rsidRPr="00720B2D">
        <w:rPr>
          <w:rStyle w:val="FootnoteReference"/>
          <w:rFonts w:ascii="Times New Roman" w:hAnsi="Times New Roman" w:cs="Lotus"/>
          <w:sz w:val="16"/>
          <w:szCs w:val="18"/>
        </w:rPr>
        <w:footnoteRef/>
      </w:r>
      <w:r w:rsidRPr="00720B2D">
        <w:rPr>
          <w:rFonts w:ascii="Times New Roman" w:hAnsi="Times New Roman" w:cs="Lotus"/>
          <w:sz w:val="16"/>
          <w:szCs w:val="18"/>
          <w:rtl/>
        </w:rPr>
        <w:t xml:space="preserve"> </w:t>
      </w:r>
      <w:r w:rsidRPr="00720B2D">
        <w:rPr>
          <w:rFonts w:ascii="Times New Roman" w:eastAsiaTheme="minorHAnsi" w:hAnsi="Times New Roman" w:cs="Lotus" w:hint="cs"/>
          <w:sz w:val="16"/>
          <w:szCs w:val="18"/>
          <w:rtl/>
        </w:rPr>
        <w:t>دانش</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ار، فلوش</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پ مراقبت‌ها</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xml:space="preserve"> و</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ژه، دانشگاه علوم پزشک</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xml:space="preserve"> اروم</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ه، اروميه، ايران</w:t>
      </w:r>
    </w:p>
  </w:footnote>
  <w:footnote w:id="3">
    <w:p w:rsidR="006D0414" w:rsidRPr="00720B2D" w:rsidRDefault="006D0414" w:rsidP="008C1AD7">
      <w:pPr>
        <w:pStyle w:val="FootnoteText"/>
        <w:rPr>
          <w:rFonts w:ascii="Times New Roman" w:hAnsi="Times New Roman" w:cs="Lotus"/>
          <w:sz w:val="16"/>
          <w:szCs w:val="18"/>
        </w:rPr>
      </w:pPr>
      <w:r w:rsidRPr="00720B2D">
        <w:rPr>
          <w:rStyle w:val="FootnoteReference"/>
          <w:rFonts w:ascii="Times New Roman" w:hAnsi="Times New Roman" w:cs="Lotus"/>
          <w:sz w:val="16"/>
          <w:szCs w:val="18"/>
        </w:rPr>
        <w:footnoteRef/>
      </w:r>
      <w:r w:rsidRPr="00720B2D">
        <w:rPr>
          <w:rFonts w:ascii="Times New Roman" w:hAnsi="Times New Roman" w:cs="Lotus"/>
          <w:sz w:val="16"/>
          <w:szCs w:val="18"/>
          <w:rtl/>
        </w:rPr>
        <w:t xml:space="preserve"> </w:t>
      </w:r>
      <w:r w:rsidRPr="00720B2D">
        <w:rPr>
          <w:rFonts w:ascii="Times New Roman" w:eastAsiaTheme="minorHAnsi" w:hAnsi="Times New Roman" w:cs="Lotus" w:hint="cs"/>
          <w:sz w:val="16"/>
          <w:szCs w:val="18"/>
          <w:rtl/>
        </w:rPr>
        <w:t>دکترا</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xml:space="preserve"> حرفه‌ا</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پزشک عموم</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دانشگاه علوم پزشک</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xml:space="preserve"> اروم</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ه، اروميه، ايران</w:t>
      </w:r>
    </w:p>
  </w:footnote>
  <w:footnote w:id="4">
    <w:p w:rsidR="006D0414" w:rsidRPr="00720B2D" w:rsidRDefault="006D0414" w:rsidP="006D0414">
      <w:pPr>
        <w:pStyle w:val="FootnoteText"/>
        <w:rPr>
          <w:rFonts w:ascii="Times New Roman" w:hAnsi="Times New Roman" w:cs="Lotus"/>
          <w:sz w:val="16"/>
          <w:szCs w:val="18"/>
        </w:rPr>
      </w:pPr>
      <w:r w:rsidRPr="00720B2D">
        <w:rPr>
          <w:rStyle w:val="FootnoteReference"/>
          <w:rFonts w:ascii="Times New Roman" w:hAnsi="Times New Roman" w:cs="Lotus"/>
          <w:sz w:val="16"/>
          <w:szCs w:val="18"/>
        </w:rPr>
        <w:footnoteRef/>
      </w:r>
      <w:r w:rsidRPr="00720B2D">
        <w:rPr>
          <w:rFonts w:ascii="Times New Roman" w:hAnsi="Times New Roman" w:cs="Lotus"/>
          <w:sz w:val="16"/>
          <w:szCs w:val="18"/>
          <w:rtl/>
        </w:rPr>
        <w:t xml:space="preserve"> </w:t>
      </w:r>
      <w:r w:rsidRPr="00720B2D">
        <w:rPr>
          <w:rFonts w:ascii="Times New Roman" w:eastAsiaTheme="minorHAnsi" w:hAnsi="Times New Roman" w:cs="Lotus" w:hint="cs"/>
          <w:sz w:val="16"/>
          <w:szCs w:val="18"/>
          <w:rtl/>
        </w:rPr>
        <w:t>دانشجو</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xml:space="preserve"> پزشک</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کم</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ته تحق</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قات دانشجو</w:t>
      </w:r>
      <w:r>
        <w:rPr>
          <w:rFonts w:ascii="Times New Roman" w:eastAsiaTheme="minorHAnsi" w:hAnsi="Times New Roman" w:cs="Lotus" w:hint="cs"/>
          <w:sz w:val="16"/>
          <w:szCs w:val="18"/>
          <w:rtl/>
        </w:rPr>
        <w:t>يي</w:t>
      </w:r>
      <w:r w:rsidRPr="00720B2D">
        <w:rPr>
          <w:rFonts w:ascii="Times New Roman" w:eastAsiaTheme="minorHAnsi" w:hAnsi="Times New Roman" w:cs="Lotus" w:hint="cs"/>
          <w:sz w:val="16"/>
          <w:szCs w:val="18"/>
          <w:rtl/>
        </w:rPr>
        <w:t xml:space="preserve"> دانشگاه علوم پزشک</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xml:space="preserve"> اروم</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ه، اروميه، ايران</w:t>
      </w:r>
    </w:p>
  </w:footnote>
  <w:footnote w:id="5">
    <w:p w:rsidR="006D0414" w:rsidRPr="00720B2D" w:rsidRDefault="006D0414">
      <w:pPr>
        <w:pStyle w:val="FootnoteText"/>
        <w:rPr>
          <w:rFonts w:ascii="Times New Roman" w:hAnsi="Times New Roman" w:cs="Lotus"/>
          <w:sz w:val="16"/>
          <w:szCs w:val="18"/>
        </w:rPr>
      </w:pPr>
      <w:r w:rsidRPr="00720B2D">
        <w:rPr>
          <w:rStyle w:val="FootnoteReference"/>
          <w:rFonts w:ascii="Times New Roman" w:hAnsi="Times New Roman" w:cs="Lotus"/>
          <w:sz w:val="16"/>
          <w:szCs w:val="18"/>
        </w:rPr>
        <w:footnoteRef/>
      </w:r>
      <w:r w:rsidRPr="00720B2D">
        <w:rPr>
          <w:rFonts w:ascii="Times New Roman" w:hAnsi="Times New Roman" w:cs="Lotus"/>
          <w:sz w:val="16"/>
          <w:szCs w:val="18"/>
          <w:rtl/>
        </w:rPr>
        <w:t xml:space="preserve"> </w:t>
      </w:r>
      <w:r w:rsidRPr="00720B2D">
        <w:rPr>
          <w:rFonts w:ascii="Times New Roman" w:eastAsiaTheme="minorHAnsi" w:hAnsi="Times New Roman" w:cs="Lotus" w:hint="cs"/>
          <w:sz w:val="16"/>
          <w:szCs w:val="18"/>
          <w:rtl/>
        </w:rPr>
        <w:t>استاد</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ار، متخصص فارماکولوژ</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xml:space="preserve"> بال</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ن</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دانشگاه علوم پزشک</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 xml:space="preserve"> اروم</w:t>
      </w:r>
      <w:r>
        <w:rPr>
          <w:rFonts w:ascii="Times New Roman" w:eastAsiaTheme="minorHAnsi" w:hAnsi="Times New Roman" w:cs="Lotus" w:hint="cs"/>
          <w:sz w:val="16"/>
          <w:szCs w:val="18"/>
          <w:rtl/>
        </w:rPr>
        <w:t>ي</w:t>
      </w:r>
      <w:r w:rsidRPr="00720B2D">
        <w:rPr>
          <w:rFonts w:ascii="Times New Roman" w:eastAsiaTheme="minorHAnsi" w:hAnsi="Times New Roman" w:cs="Lotus" w:hint="cs"/>
          <w:sz w:val="16"/>
          <w:szCs w:val="18"/>
          <w:rtl/>
        </w:rPr>
        <w:t>ه، اروميه، ايران</w:t>
      </w:r>
    </w:p>
  </w:footnote>
  <w:footnote w:id="6">
    <w:p w:rsidR="006D0414" w:rsidRPr="00D2573A" w:rsidRDefault="006D0414" w:rsidP="00E10CC3">
      <w:pPr>
        <w:pStyle w:val="Afootnote"/>
        <w:rPr>
          <w:rFonts w:cs="Lotus"/>
        </w:rPr>
      </w:pPr>
      <w:r w:rsidRPr="00D2573A">
        <w:rPr>
          <w:rStyle w:val="FootnoteReference"/>
          <w:rFonts w:cs="Lotus"/>
        </w:rPr>
        <w:footnoteRef/>
      </w:r>
      <w:r w:rsidRPr="00D2573A">
        <w:rPr>
          <w:rFonts w:cs="Lotus"/>
          <w:vertAlign w:val="superscript"/>
        </w:rPr>
        <w:t xml:space="preserve"> </w:t>
      </w:r>
      <w:r w:rsidRPr="00D2573A">
        <w:rPr>
          <w:rFonts w:cs="Lotus"/>
        </w:rPr>
        <w:t>Associate Professor, Oncology Department, Faculty of Medicine, Urmia University of Medical Sciences, Urmia, Iran</w:t>
      </w:r>
    </w:p>
  </w:footnote>
  <w:footnote w:id="7">
    <w:p w:rsidR="006D0414" w:rsidRPr="00D2573A" w:rsidRDefault="006D0414" w:rsidP="00E10CC3">
      <w:pPr>
        <w:pStyle w:val="Afootnote"/>
        <w:rPr>
          <w:rFonts w:cs="Lotus"/>
        </w:rPr>
      </w:pPr>
      <w:r w:rsidRPr="00D2573A">
        <w:rPr>
          <w:rStyle w:val="FootnoteReference"/>
          <w:rFonts w:cs="Lotus"/>
        </w:rPr>
        <w:footnoteRef/>
      </w:r>
      <w:r w:rsidRPr="00D2573A">
        <w:rPr>
          <w:rFonts w:cs="Lotus"/>
        </w:rPr>
        <w:t>Associate Professor, Fellowship in Intensive Care, Faculty of Medicine, Urmia University of Medical Sciences, Urmia, Iran</w:t>
      </w:r>
      <w:r w:rsidRPr="00D2573A">
        <w:rPr>
          <w:rStyle w:val="hps"/>
          <w:rFonts w:cs="Lotus"/>
        </w:rPr>
        <w:t xml:space="preserve"> </w:t>
      </w:r>
    </w:p>
  </w:footnote>
  <w:footnote w:id="8">
    <w:p w:rsidR="006D0414" w:rsidRPr="00D2573A" w:rsidRDefault="006D0414" w:rsidP="00E10CC3">
      <w:pPr>
        <w:pStyle w:val="Afootnote"/>
        <w:rPr>
          <w:rFonts w:cs="Lotus"/>
        </w:rPr>
      </w:pPr>
      <w:r w:rsidRPr="00D2573A">
        <w:rPr>
          <w:rStyle w:val="FootnoteReference"/>
          <w:rFonts w:cs="Lotus"/>
        </w:rPr>
        <w:footnoteRef/>
      </w:r>
      <w:r w:rsidRPr="00D2573A">
        <w:rPr>
          <w:rFonts w:cs="Lotus"/>
        </w:rPr>
        <w:t xml:space="preserve"> </w:t>
      </w:r>
      <w:r w:rsidRPr="00D2573A">
        <w:rPr>
          <w:rStyle w:val="hps"/>
          <w:rFonts w:cs="Lotus"/>
        </w:rPr>
        <w:t xml:space="preserve">General practitioner, </w:t>
      </w:r>
      <w:r w:rsidRPr="00D2573A">
        <w:rPr>
          <w:rFonts w:cs="Lotus"/>
        </w:rPr>
        <w:t>Faculty of Medicine, Urmia University of Medical Sciences, Urmia, Iran</w:t>
      </w:r>
      <w:r w:rsidRPr="00D2573A">
        <w:rPr>
          <w:rStyle w:val="hps"/>
          <w:rFonts w:cs="Lotus"/>
        </w:rPr>
        <w:t xml:space="preserve"> </w:t>
      </w:r>
    </w:p>
  </w:footnote>
  <w:footnote w:id="9">
    <w:p w:rsidR="006D0414" w:rsidRPr="00D2573A" w:rsidRDefault="006D0414" w:rsidP="00E10CC3">
      <w:pPr>
        <w:pStyle w:val="FootnoteText"/>
        <w:bidi w:val="0"/>
        <w:rPr>
          <w:rFonts w:ascii="Times New Roman" w:hAnsi="Times New Roman" w:cs="Lotus"/>
          <w:i/>
          <w:iCs/>
        </w:rPr>
      </w:pPr>
      <w:r w:rsidRPr="00D2573A">
        <w:rPr>
          <w:rStyle w:val="FootnoteReference"/>
          <w:rFonts w:ascii="Times New Roman" w:hAnsi="Times New Roman" w:cs="Lotus"/>
          <w:i/>
          <w:iCs/>
        </w:rPr>
        <w:footnoteRef/>
      </w:r>
      <w:r w:rsidRPr="00D2573A">
        <w:rPr>
          <w:rFonts w:ascii="Times New Roman" w:hAnsi="Times New Roman" w:cs="Lotus"/>
          <w:i/>
          <w:iCs/>
        </w:rPr>
        <w:t xml:space="preserve"> </w:t>
      </w:r>
      <w:r w:rsidRPr="00D2573A">
        <w:rPr>
          <w:rStyle w:val="hps"/>
          <w:rFonts w:ascii="Times New Roman" w:hAnsi="Times New Roman" w:cs="Lotus"/>
          <w:i/>
          <w:iCs/>
        </w:rPr>
        <w:t xml:space="preserve">Medicine Student, Student Research Committee, Urmia </w:t>
      </w:r>
      <w:r w:rsidRPr="00D2573A">
        <w:rPr>
          <w:rFonts w:ascii="Times New Roman" w:hAnsi="Times New Roman" w:cs="Lotus"/>
          <w:i/>
          <w:iCs/>
        </w:rPr>
        <w:t>University of Medical Sciences, Urmia, Iran</w:t>
      </w:r>
    </w:p>
  </w:footnote>
  <w:footnote w:id="10">
    <w:p w:rsidR="006D0414" w:rsidRPr="00D2573A" w:rsidRDefault="006D0414" w:rsidP="00E10CC3">
      <w:pPr>
        <w:pStyle w:val="FootnoteText"/>
        <w:bidi w:val="0"/>
        <w:rPr>
          <w:rFonts w:ascii="Times New Roman" w:hAnsi="Times New Roman" w:cs="Lotus"/>
          <w:i/>
          <w:iCs/>
        </w:rPr>
      </w:pPr>
      <w:r w:rsidRPr="00D2573A">
        <w:rPr>
          <w:rStyle w:val="FootnoteReference"/>
          <w:rFonts w:ascii="Times New Roman" w:hAnsi="Times New Roman" w:cs="Lotus"/>
          <w:i/>
          <w:iCs/>
        </w:rPr>
        <w:footnoteRef/>
      </w:r>
      <w:r w:rsidRPr="00D2573A">
        <w:rPr>
          <w:rFonts w:ascii="Times New Roman" w:hAnsi="Times New Roman" w:cs="Lotus"/>
          <w:i/>
          <w:iCs/>
        </w:rPr>
        <w:t xml:space="preserve"> Assistant Professor, Department of Pharmacology, Pharmacy Faculty, Urmia University of Medical Sciences, Urmia, Iran </w:t>
      </w:r>
      <w:r w:rsidRPr="00D2573A">
        <w:rPr>
          <w:rFonts w:ascii="Times New Roman" w:hAnsi="Times New Roman" w:cs="Lotus"/>
          <w:i/>
          <w:iCs/>
          <w:noProof/>
        </w:rPr>
        <w:t>(Corresponding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14" w:rsidRPr="00AB6DFC" w:rsidRDefault="00C821C8" w:rsidP="00197369">
    <w:pPr>
      <w:pStyle w:val="AHeader"/>
      <w:tabs>
        <w:tab w:val="clear" w:pos="4153"/>
        <w:tab w:val="clear" w:pos="8306"/>
        <w:tab w:val="right" w:pos="9072"/>
        <w:tab w:val="right" w:pos="9355"/>
      </w:tabs>
      <w:bidi/>
    </w:pPr>
    <w:r w:rsidRPr="00C821C8">
      <w:rPr>
        <w:rFonts w:hint="cs"/>
        <w:rtl/>
      </w:rPr>
      <w:t>بررسي</w:t>
    </w:r>
    <w:r w:rsidRPr="00C821C8">
      <w:rPr>
        <w:rtl/>
      </w:rPr>
      <w:t xml:space="preserve"> </w:t>
    </w:r>
    <w:r w:rsidRPr="00C821C8">
      <w:rPr>
        <w:rFonts w:hint="cs"/>
        <w:rtl/>
      </w:rPr>
      <w:t>تداخلات</w:t>
    </w:r>
    <w:r w:rsidRPr="00C821C8">
      <w:rPr>
        <w:rtl/>
      </w:rPr>
      <w:t xml:space="preserve"> </w:t>
    </w:r>
    <w:r w:rsidRPr="00C821C8">
      <w:rPr>
        <w:rFonts w:hint="cs"/>
        <w:rtl/>
      </w:rPr>
      <w:t>داروئي</w:t>
    </w:r>
    <w:r w:rsidRPr="00C821C8">
      <w:rPr>
        <w:rtl/>
      </w:rPr>
      <w:t xml:space="preserve"> </w:t>
    </w:r>
    <w:r w:rsidRPr="00C821C8">
      <w:rPr>
        <w:rFonts w:hint="cs"/>
        <w:rtl/>
      </w:rPr>
      <w:t>در</w:t>
    </w:r>
    <w:r w:rsidRPr="00C821C8">
      <w:rPr>
        <w:rtl/>
      </w:rPr>
      <w:t xml:space="preserve"> </w:t>
    </w:r>
    <w:r w:rsidRPr="00C821C8">
      <w:rPr>
        <w:rFonts w:hint="cs"/>
        <w:rtl/>
      </w:rPr>
      <w:t>بيماران</w:t>
    </w:r>
    <w:r w:rsidRPr="00C821C8">
      <w:rPr>
        <w:rtl/>
      </w:rPr>
      <w:t xml:space="preserve"> </w:t>
    </w:r>
    <w:r w:rsidRPr="00C821C8">
      <w:rPr>
        <w:rFonts w:hint="cs"/>
        <w:rtl/>
      </w:rPr>
      <w:t>سرطاني</w:t>
    </w:r>
    <w:r w:rsidRPr="00C821C8">
      <w:rPr>
        <w:rtl/>
      </w:rPr>
      <w:t xml:space="preserve"> </w:t>
    </w:r>
    <w:r w:rsidRPr="00C821C8">
      <w:rPr>
        <w:rFonts w:hint="cs"/>
        <w:rtl/>
      </w:rPr>
      <w:t>بستري</w:t>
    </w:r>
    <w:r w:rsidRPr="00C821C8">
      <w:rPr>
        <w:rtl/>
      </w:rPr>
      <w:t xml:space="preserve"> </w:t>
    </w:r>
    <w:r w:rsidRPr="00C821C8">
      <w:rPr>
        <w:rFonts w:hint="cs"/>
        <w:rtl/>
      </w:rPr>
      <w:t>در</w:t>
    </w:r>
    <w:r w:rsidRPr="00C821C8">
      <w:rPr>
        <w:rtl/>
      </w:rPr>
      <w:t xml:space="preserve"> </w:t>
    </w:r>
    <w:r w:rsidRPr="00C821C8">
      <w:rPr>
        <w:rFonts w:hint="cs"/>
        <w:rtl/>
      </w:rPr>
      <w:t>بخش</w:t>
    </w:r>
    <w:r>
      <w:t xml:space="preserve"> </w:t>
    </w:r>
    <w:r w:rsidR="006D0414">
      <w:rPr>
        <w:rFonts w:hint="cs"/>
        <w:rtl/>
      </w:rPr>
      <w:t>...</w:t>
    </w:r>
    <w:r w:rsidR="006D0414" w:rsidRPr="00AB6DFC">
      <w:rPr>
        <w:rtl/>
      </w:rPr>
      <w:tab/>
    </w:r>
    <w:r>
      <w:rPr>
        <w:rFonts w:hint="cs"/>
        <w:rtl/>
      </w:rPr>
      <w:t xml:space="preserve">علي عيشي </w:t>
    </w:r>
    <w:r w:rsidR="006D0414">
      <w:rPr>
        <w:rFonts w:hint="cs"/>
        <w:rtl/>
      </w:rPr>
      <w:t>و همکاران</w:t>
    </w:r>
  </w:p>
  <w:p w:rsidR="006D0414" w:rsidRDefault="006D0414"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8240" behindDoc="0" locked="0" layoutInCell="1" allowOverlap="1" wp14:anchorId="53635160" wp14:editId="2435B5C8">
              <wp:simplePos x="0" y="0"/>
              <wp:positionH relativeFrom="column">
                <wp:posOffset>0</wp:posOffset>
              </wp:positionH>
              <wp:positionV relativeFrom="paragraph">
                <wp:posOffset>82550</wp:posOffset>
              </wp:positionV>
              <wp:extent cx="5791200" cy="0"/>
              <wp:effectExtent l="9525" t="6350" r="9525" b="1270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16CA" id="Line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v0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14" w:rsidRPr="000403D3" w:rsidRDefault="006D0414" w:rsidP="0034742B">
    <w:pPr>
      <w:tabs>
        <w:tab w:val="right" w:pos="9072"/>
        <w:tab w:val="right" w:pos="9355"/>
      </w:tabs>
      <w:spacing w:after="0" w:line="240" w:lineRule="auto"/>
      <w:jc w:val="center"/>
      <w:rPr>
        <w:rFonts w:eastAsia="Times New Roman" w:cs="Mitra"/>
        <w:sz w:val="16"/>
        <w:szCs w:val="18"/>
      </w:rPr>
    </w:pPr>
    <w:r w:rsidRPr="000403D3">
      <w:rPr>
        <w:rFonts w:eastAsia="Times New Roman" w:cs="Mitra" w:hint="cs"/>
        <w:sz w:val="16"/>
        <w:szCs w:val="18"/>
        <w:rtl/>
      </w:rPr>
      <w:t>مجله پزشکي</w:t>
    </w:r>
    <w:r>
      <w:rPr>
        <w:rFonts w:eastAsia="Times New Roman" w:cs="Mitra" w:hint="cs"/>
        <w:sz w:val="16"/>
        <w:szCs w:val="18"/>
        <w:rtl/>
      </w:rPr>
      <w:t xml:space="preserve"> اروميه</w:t>
    </w:r>
    <w:r>
      <w:rPr>
        <w:rFonts w:eastAsia="Times New Roman" w:cs="Mitra" w:hint="cs"/>
        <w:sz w:val="16"/>
        <w:szCs w:val="18"/>
        <w:rtl/>
      </w:rPr>
      <w:tab/>
      <w:t>دوره 28</w:t>
    </w:r>
    <w:r w:rsidRPr="000403D3">
      <w:rPr>
        <w:rFonts w:eastAsia="Times New Roman" w:cs="Mitra" w:hint="cs"/>
        <w:sz w:val="16"/>
        <w:szCs w:val="18"/>
        <w:rtl/>
      </w:rPr>
      <w:t xml:space="preserve">، شماره </w:t>
    </w:r>
    <w:r>
      <w:rPr>
        <w:rFonts w:eastAsia="Times New Roman" w:cs="Mitra" w:hint="cs"/>
        <w:sz w:val="16"/>
        <w:szCs w:val="18"/>
        <w:rtl/>
      </w:rPr>
      <w:t>3</w:t>
    </w:r>
    <w:r w:rsidRPr="000403D3">
      <w:rPr>
        <w:rFonts w:eastAsia="Times New Roman" w:cs="Mitra" w:hint="cs"/>
        <w:sz w:val="16"/>
        <w:szCs w:val="18"/>
        <w:rtl/>
      </w:rPr>
      <w:t xml:space="preserve">، </w:t>
    </w:r>
    <w:r>
      <w:rPr>
        <w:rFonts w:eastAsia="Times New Roman" w:cs="Mitra" w:hint="cs"/>
        <w:sz w:val="16"/>
        <w:szCs w:val="18"/>
        <w:rtl/>
      </w:rPr>
      <w:t>خرداد 1396</w:t>
    </w:r>
  </w:p>
  <w:p w:rsidR="006D0414" w:rsidRPr="000403D3" w:rsidRDefault="006D0414" w:rsidP="00197369">
    <w:pPr>
      <w:tabs>
        <w:tab w:val="right" w:pos="9072"/>
        <w:tab w:val="right" w:pos="9355"/>
      </w:tabs>
      <w:jc w:val="center"/>
      <w:rPr>
        <w:rFonts w:eastAsia="Times New Roman" w:cs="Mitra"/>
        <w:sz w:val="16"/>
        <w:szCs w:val="18"/>
        <w:rtl/>
      </w:rPr>
    </w:pPr>
    <w:r>
      <w:rPr>
        <w:noProof/>
        <w:lang w:bidi="ar-SA"/>
      </w:rPr>
      <mc:AlternateContent>
        <mc:Choice Requires="wps">
          <w:drawing>
            <wp:anchor distT="4294967295" distB="4294967295" distL="114300" distR="114300" simplePos="0" relativeHeight="251659264" behindDoc="0" locked="0" layoutInCell="1" allowOverlap="1" wp14:anchorId="3B8B6E55" wp14:editId="6F1480F4">
              <wp:simplePos x="0" y="0"/>
              <wp:positionH relativeFrom="column">
                <wp:posOffset>0</wp:posOffset>
              </wp:positionH>
              <wp:positionV relativeFrom="paragraph">
                <wp:posOffset>82549</wp:posOffset>
              </wp:positionV>
              <wp:extent cx="5756275" cy="0"/>
              <wp:effectExtent l="0" t="0" r="1587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E550" id="Line 3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qY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14" w:rsidRPr="00C4405A" w:rsidRDefault="006D0414" w:rsidP="00197369">
    <w:pPr>
      <w:pStyle w:val="Header"/>
      <w:rPr>
        <w:sz w:val="20"/>
        <w:szCs w:val="20"/>
        <w:rtl/>
      </w:rPr>
    </w:pPr>
    <w:r>
      <w:rPr>
        <w:noProof/>
        <w:sz w:val="20"/>
        <w:szCs w:val="20"/>
        <w:rtl/>
        <w:lang w:eastAsia="en-US"/>
      </w:rPr>
      <mc:AlternateContent>
        <mc:Choice Requires="wpg">
          <w:drawing>
            <wp:anchor distT="0" distB="0" distL="114300" distR="114300" simplePos="0" relativeHeight="251656192" behindDoc="0" locked="0" layoutInCell="1" allowOverlap="1" wp14:anchorId="00A3F4D3" wp14:editId="2CF3F096">
              <wp:simplePos x="0" y="0"/>
              <wp:positionH relativeFrom="column">
                <wp:posOffset>-184150</wp:posOffset>
              </wp:positionH>
              <wp:positionV relativeFrom="paragraph">
                <wp:posOffset>-3810</wp:posOffset>
              </wp:positionV>
              <wp:extent cx="5769610" cy="354330"/>
              <wp:effectExtent l="6350" t="15240" r="0" b="190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354330"/>
                        <a:chOff x="1696" y="703"/>
                        <a:chExt cx="9086" cy="558"/>
                      </a:xfrm>
                    </wpg:grpSpPr>
                    <wps:wsp>
                      <wps:cNvPr id="3" name="Rectangle 25"/>
                      <wps:cNvSpPr>
                        <a:spLocks noChangeArrowheads="1" noChangeShapeType="1"/>
                      </wps:cNvSpPr>
                      <wps:spPr bwMode="auto">
                        <a:xfrm flipH="1">
                          <a:off x="1985" y="1233"/>
                          <a:ext cx="8797" cy="28"/>
                        </a:xfrm>
                        <a:prstGeom prst="rect">
                          <a:avLst/>
                        </a:prstGeom>
                        <a:gradFill rotWithShape="1">
                          <a:gsLst>
                            <a:gs pos="0">
                              <a:srgbClr val="333333"/>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26"/>
                      <wps:cNvSpPr txBox="1">
                        <a:spLocks noChangeArrowheads="1"/>
                      </wps:cNvSpPr>
                      <wps:spPr bwMode="auto">
                        <a:xfrm>
                          <a:off x="1696" y="703"/>
                          <a:ext cx="1260" cy="540"/>
                        </a:xfrm>
                        <a:prstGeom prst="rect">
                          <a:avLst/>
                        </a:prstGeom>
                        <a:solidFill>
                          <a:srgbClr val="F2F2F2"/>
                        </a:solidFill>
                        <a:ln w="12700">
                          <a:solidFill>
                            <a:srgbClr val="A5A5A5"/>
                          </a:solidFill>
                          <a:miter lim="800000"/>
                          <a:headEnd/>
                          <a:tailEnd/>
                        </a:ln>
                        <a:effectLst>
                          <a:outerShdw sy="50000" kx="-2453608" rotWithShape="0">
                            <a:srgbClr val="BFBFBF">
                              <a:alpha val="50000"/>
                            </a:srgbClr>
                          </a:outerShdw>
                        </a:effectLst>
                      </wps:spPr>
                      <wps:txbx>
                        <w:txbxContent>
                          <w:p w:rsidR="006D0414" w:rsidRPr="009A7C66" w:rsidRDefault="006D0414" w:rsidP="00197369">
                            <w:pPr>
                              <w:ind w:left="-47"/>
                              <w:rPr>
                                <w:rFonts w:cs="Titr"/>
                                <w:sz w:val="20"/>
                                <w:szCs w:val="20"/>
                                <w:rtl/>
                              </w:rPr>
                            </w:pPr>
                            <w:r w:rsidRPr="009A7C66">
                              <w:rPr>
                                <w:rFonts w:cs="Titr" w:hint="cs"/>
                                <w:sz w:val="20"/>
                                <w:szCs w:val="20"/>
                                <w:rtl/>
                              </w:rPr>
                              <w:t xml:space="preserve">مقاله پژوهشي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F4D3" id="Group 24" o:spid="_x0000_s1026" style="position:absolute;margin-left:-14.5pt;margin-top:-.3pt;width:454.3pt;height:27.9pt;z-index:251656192" coordorigin="1696,703" coordsize="908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">
              <v:rect id="Rectangle 25" o:spid="_x0000_s1027" style="position:absolute;left:1985;top:1233;width:8797;height: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Zf8MA&#10;AADaAAAADwAAAGRycy9kb3ducmV2LnhtbESPT2sCMRTE7wW/Q3iCt5pVoZTVKCr4p4dSXAWvj+S5&#10;u7h5WZLobr99Uyj0OMzMb5jFqreNeJIPtWMFk3EGglg7U3Op4HLevb6DCBHZYOOYFHxTgNVy8LLA&#10;3LiOT/QsYikShEOOCqoY21zKoCuyGMauJU7ezXmLMUlfSuOxS3DbyGmWvUmLNaeFClvaVqTvxcMq&#10;6D8/Oo03/PL6MbtuiuvhtN4flBoN+/UcRKQ+/of/2kejYAa/V9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0Zf8MAAADaAAAADwAAAAAAAAAAAAAAAACYAgAAZHJzL2Rv&#10;d25yZXYueG1sUEsFBgAAAAAEAAQA9QAAAIgDAAAAAA==&#10;" fillcolor="#333" stroked="f" strokeweight="0" insetpen="t">
                <v:fill rotate="t" angle="90" focus="100%" type="gradient"/>
                <v:shadow color="#ccc"/>
                <o:lock v:ext="edit" shapetype="t"/>
                <v:textbox inset="2.88pt,2.88pt,2.88pt,2.88pt"/>
              </v:rect>
              <v:shapetype id="_x0000_t202" coordsize="21600,21600" o:spt="202" path="m,l,21600r21600,l21600,xe">
                <v:stroke joinstyle="miter"/>
                <v:path gradientshapeok="t" o:connecttype="rect"/>
              </v:shapetype>
              <v:shape id="Text Box 26" o:spid="_x0000_s1028" type="#_x0000_t202" style="position:absolute;left:1696;top:70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tmQsQA&#10;AADaAAAADwAAAGRycy9kb3ducmV2LnhtbESP3WrCQBSE74W+w3IE7+pGES3RNbSB2KII/hS8PWSP&#10;2dDs2ZDdavr23ULBy2FmvmFWWW8bcaPO144VTMYJCOLS6ZorBZ/n4vkFhA/IGhvHpOCHPGTrp8EK&#10;U+3ufKTbKVQiQtinqMCE0KZS+tKQRT92LXH0rq6zGKLsKqk7vEe4beQ0SebSYs1xwWBLuaHy6/Rt&#10;FSwOxSbk832/u5rj9m3r3wt9vig1GvavSxCB+vAI/7c/tIIZ/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7ZkLEAAAA2gAAAA8AAAAAAAAAAAAAAAAAmAIAAGRycy9k&#10;b3ducmV2LnhtbFBLBQYAAAAABAAEAPUAAACJAwAAAAA=&#10;" fillcolor="#f2f2f2" strokecolor="#a5a5a5" strokeweight="1pt">
                <v:shadow on="t" type="perspective" color="#bfbfbf" opacity=".5" origin=",.5" offset="0,0" matrix=",-56756f,,.5"/>
                <v:textbox>
                  <w:txbxContent>
                    <w:p w:rsidR="006D0414" w:rsidRPr="009A7C66" w:rsidRDefault="006D0414" w:rsidP="00197369">
                      <w:pPr>
                        <w:ind w:left="-47"/>
                        <w:rPr>
                          <w:rFonts w:cs="Titr"/>
                          <w:sz w:val="20"/>
                          <w:szCs w:val="20"/>
                          <w:rtl/>
                        </w:rPr>
                      </w:pPr>
                      <w:r w:rsidRPr="009A7C66">
                        <w:rPr>
                          <w:rFonts w:cs="Titr" w:hint="cs"/>
                          <w:sz w:val="20"/>
                          <w:szCs w:val="20"/>
                          <w:rtl/>
                        </w:rPr>
                        <w:t xml:space="preserve">مقاله پژوهشي </w:t>
                      </w:r>
                    </w:p>
                  </w:txbxContent>
                </v:textbox>
              </v:shape>
            </v:group>
          </w:pict>
        </mc:Fallback>
      </mc:AlternateContent>
    </w:r>
  </w:p>
  <w:p w:rsidR="006D0414" w:rsidRDefault="006D0414" w:rsidP="00197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14" w:rsidRPr="00AB6DFC" w:rsidRDefault="00C821C8" w:rsidP="00197369">
    <w:pPr>
      <w:pStyle w:val="AHeader"/>
      <w:tabs>
        <w:tab w:val="clear" w:pos="4153"/>
        <w:tab w:val="clear" w:pos="8306"/>
        <w:tab w:val="right" w:pos="9072"/>
        <w:tab w:val="right" w:pos="9355"/>
      </w:tabs>
      <w:bidi/>
    </w:pPr>
    <w:r w:rsidRPr="000403D3">
      <w:rPr>
        <w:rFonts w:hint="cs"/>
        <w:rtl/>
      </w:rPr>
      <w:t>مجله پزشکي</w:t>
    </w:r>
    <w:r>
      <w:rPr>
        <w:rFonts w:hint="cs"/>
        <w:rtl/>
      </w:rPr>
      <w:t xml:space="preserve"> اروميه</w:t>
    </w:r>
    <w:r>
      <w:rPr>
        <w:rFonts w:hint="cs"/>
        <w:rtl/>
      </w:rPr>
      <w:tab/>
      <w:t>دوره 28</w:t>
    </w:r>
    <w:r w:rsidRPr="000403D3">
      <w:rPr>
        <w:rFonts w:hint="cs"/>
        <w:rtl/>
      </w:rPr>
      <w:t xml:space="preserve">، شماره </w:t>
    </w:r>
    <w:r>
      <w:rPr>
        <w:rFonts w:hint="cs"/>
        <w:rtl/>
      </w:rPr>
      <w:t>3</w:t>
    </w:r>
    <w:r w:rsidRPr="000403D3">
      <w:rPr>
        <w:rFonts w:hint="cs"/>
        <w:rtl/>
      </w:rPr>
      <w:t xml:space="preserve">، </w:t>
    </w:r>
    <w:r>
      <w:rPr>
        <w:rFonts w:hint="cs"/>
        <w:rtl/>
      </w:rPr>
      <w:t>خرداد 1396</w:t>
    </w:r>
  </w:p>
  <w:p w:rsidR="006D0414" w:rsidRDefault="006D0414"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7216" behindDoc="0" locked="0" layoutInCell="1" allowOverlap="1" wp14:anchorId="4DE2EB42" wp14:editId="15682B21">
              <wp:simplePos x="0" y="0"/>
              <wp:positionH relativeFrom="column">
                <wp:posOffset>0</wp:posOffset>
              </wp:positionH>
              <wp:positionV relativeFrom="paragraph">
                <wp:posOffset>82550</wp:posOffset>
              </wp:positionV>
              <wp:extent cx="5791200" cy="0"/>
              <wp:effectExtent l="9525" t="6350" r="952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FCA3" id="Line 3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5TGwIAADM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C8" w:rsidRPr="00FA6685" w:rsidRDefault="00C821C8" w:rsidP="00C821C8">
    <w:pPr>
      <w:tabs>
        <w:tab w:val="center" w:pos="4153"/>
        <w:tab w:val="right" w:pos="8306"/>
      </w:tabs>
      <w:bidi w:val="0"/>
      <w:spacing w:after="0" w:line="240" w:lineRule="auto"/>
      <w:rPr>
        <w:rFonts w:ascii="Times New Roman" w:eastAsia="Times New Roman" w:hAnsi="Times New Roman" w:cs="Times New Roman"/>
        <w:sz w:val="20"/>
        <w:szCs w:val="24"/>
        <w:lang w:eastAsia="ja-JP" w:bidi="ar-SA"/>
      </w:rPr>
    </w:pPr>
    <w:r w:rsidRPr="00FA6685">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062D7091" wp14:editId="18442353">
              <wp:simplePos x="0" y="0"/>
              <wp:positionH relativeFrom="column">
                <wp:posOffset>4780280</wp:posOffset>
              </wp:positionH>
              <wp:positionV relativeFrom="paragraph">
                <wp:posOffset>-53975</wp:posOffset>
              </wp:positionV>
              <wp:extent cx="1398905" cy="340995"/>
              <wp:effectExtent l="190500" t="0" r="0" b="2095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40995"/>
                      </a:xfrm>
                      <a:prstGeom prst="ellipse">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C821C8" w:rsidRDefault="00C821C8" w:rsidP="00C821C8">
                          <w:pPr>
                            <w:pStyle w:val="Header"/>
                            <w:rPr>
                              <w:b/>
                              <w:bCs/>
                              <w:sz w:val="18"/>
                              <w:szCs w:val="18"/>
                            </w:rPr>
                          </w:pPr>
                          <w:r>
                            <w:rPr>
                              <w:b/>
                              <w:bCs/>
                              <w:sz w:val="18"/>
                              <w:szCs w:val="18"/>
                            </w:rPr>
                            <w:t>Original Article</w:t>
                          </w:r>
                        </w:p>
                        <w:p w:rsidR="00C821C8" w:rsidRDefault="00C821C8" w:rsidP="00C821C8">
                          <w:pPr>
                            <w:pStyle w:val="Header"/>
                            <w:rPr>
                              <w:b/>
                              <w:bCs/>
                              <w:sz w:val="18"/>
                              <w:szCs w:val="18"/>
                            </w:rPr>
                          </w:pPr>
                        </w:p>
                        <w:p w:rsidR="00C821C8" w:rsidRDefault="00C821C8" w:rsidP="00C821C8">
                          <w:pPr>
                            <w:pStyle w:val="Header"/>
                            <w:rPr>
                              <w:b/>
                              <w:bCs/>
                              <w:sz w:val="18"/>
                              <w:szCs w:val="18"/>
                            </w:rPr>
                          </w:pPr>
                        </w:p>
                        <w:p w:rsidR="00C821C8" w:rsidRDefault="00C821C8" w:rsidP="00C821C8">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D7091" id="Oval 9" o:spid="_x0000_s1029" style="position:absolute;margin-left:376.4pt;margin-top:-4.25pt;width:110.1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">
              <v:shadow on="t" type="perspective" opacity=".5" origin=",.5" offset="0,0" matrix=",56756f,,.5"/>
              <v:textbox>
                <w:txbxContent>
                  <w:p w:rsidR="00C821C8" w:rsidRDefault="00C821C8" w:rsidP="00C821C8">
                    <w:pPr>
                      <w:pStyle w:val="Header"/>
                      <w:rPr>
                        <w:b/>
                        <w:bCs/>
                        <w:sz w:val="18"/>
                        <w:szCs w:val="18"/>
                      </w:rPr>
                    </w:pPr>
                    <w:r>
                      <w:rPr>
                        <w:b/>
                        <w:bCs/>
                        <w:sz w:val="18"/>
                        <w:szCs w:val="18"/>
                      </w:rPr>
                      <w:t>Original Article</w:t>
                    </w:r>
                  </w:p>
                  <w:p w:rsidR="00C821C8" w:rsidRDefault="00C821C8" w:rsidP="00C821C8">
                    <w:pPr>
                      <w:pStyle w:val="Header"/>
                      <w:rPr>
                        <w:b/>
                        <w:bCs/>
                        <w:sz w:val="18"/>
                        <w:szCs w:val="18"/>
                      </w:rPr>
                    </w:pPr>
                  </w:p>
                  <w:p w:rsidR="00C821C8" w:rsidRDefault="00C821C8" w:rsidP="00C821C8">
                    <w:pPr>
                      <w:pStyle w:val="Header"/>
                      <w:rPr>
                        <w:b/>
                        <w:bCs/>
                        <w:sz w:val="18"/>
                        <w:szCs w:val="18"/>
                      </w:rPr>
                    </w:pPr>
                  </w:p>
                  <w:p w:rsidR="00C821C8" w:rsidRDefault="00C821C8" w:rsidP="00C821C8">
                    <w:pPr>
                      <w:rPr>
                        <w:b/>
                        <w:bCs/>
                        <w:sz w:val="18"/>
                        <w:szCs w:val="18"/>
                      </w:rPr>
                    </w:pPr>
                  </w:p>
                </w:txbxContent>
              </v:textbox>
            </v:oval>
          </w:pict>
        </mc:Fallback>
      </mc:AlternateContent>
    </w:r>
    <w:r w:rsidRPr="00FA6685">
      <w:rPr>
        <w:rFonts w:ascii="Times New Roman" w:eastAsia="Times New Roman" w:hAnsi="Times New Roman" w:cs="Times New Roman"/>
        <w:sz w:val="20"/>
        <w:szCs w:val="24"/>
        <w:lang w:eastAsia="ja-JP" w:bidi="ar-SA"/>
      </w:rPr>
      <w:t xml:space="preserve"> The Journal of Urmia University of Medical Sciences, Vol. 2</w:t>
    </w:r>
    <w:r>
      <w:rPr>
        <w:rFonts w:ascii="Times New Roman" w:eastAsia="Times New Roman" w:hAnsi="Times New Roman" w:cs="Times New Roman"/>
        <w:sz w:val="20"/>
        <w:szCs w:val="24"/>
        <w:lang w:eastAsia="ja-JP" w:bidi="ar-SA"/>
      </w:rPr>
      <w:t>8</w:t>
    </w:r>
    <w:r w:rsidRPr="00FA6685">
      <w:rPr>
        <w:rFonts w:ascii="Times New Roman" w:eastAsia="Times New Roman" w:hAnsi="Times New Roman" w:cs="Times New Roman"/>
        <w:sz w:val="20"/>
        <w:szCs w:val="24"/>
        <w:lang w:eastAsia="ja-JP" w:bidi="ar-SA"/>
      </w:rPr>
      <w:t>(</w:t>
    </w:r>
    <w:r>
      <w:rPr>
        <w:rFonts w:ascii="Times New Roman" w:eastAsia="Times New Roman" w:hAnsi="Times New Roman" w:cs="Times New Roman"/>
        <w:sz w:val="20"/>
        <w:szCs w:val="24"/>
        <w:lang w:eastAsia="ja-JP" w:bidi="ar-SA"/>
      </w:rPr>
      <w:t>3</w:t>
    </w:r>
    <w:r w:rsidRPr="00FA6685">
      <w:rPr>
        <w:rFonts w:ascii="Times New Roman" w:eastAsia="Times New Roman" w:hAnsi="Times New Roman" w:cs="Times New Roman"/>
        <w:sz w:val="20"/>
        <w:szCs w:val="24"/>
        <w:lang w:eastAsia="ja-JP" w:bidi="ar-SA"/>
      </w:rPr>
      <w:t xml:space="preserve">), </w:t>
    </w:r>
    <w:r w:rsidRPr="001013B8">
      <w:rPr>
        <w:rFonts w:ascii="Times New Roman" w:eastAsia="Times New Roman" w:hAnsi="Times New Roman" w:cs="Times New Roman"/>
        <w:sz w:val="20"/>
        <w:szCs w:val="24"/>
        <w:lang w:eastAsia="ja-JP" w:bidi="ar-SA"/>
      </w:rPr>
      <w:t>June</w:t>
    </w:r>
    <w:r w:rsidRPr="001013B8">
      <w:rPr>
        <w:rFonts w:ascii="Times New Roman" w:eastAsia="Times New Roman" w:hAnsi="Times New Roman" w:cs="Times New Roman" w:hint="cs"/>
        <w:sz w:val="20"/>
        <w:szCs w:val="24"/>
        <w:rtl/>
        <w:lang w:eastAsia="ja-JP" w:bidi="ar-SA"/>
      </w:rPr>
      <w:t xml:space="preserve"> </w:t>
    </w:r>
    <w:r>
      <w:rPr>
        <w:rFonts w:ascii="Times New Roman" w:eastAsia="Times New Roman" w:hAnsi="Times New Roman" w:cs="Times New Roman"/>
        <w:sz w:val="20"/>
        <w:szCs w:val="24"/>
        <w:lang w:eastAsia="ja-JP" w:bidi="ar-SA"/>
      </w:rPr>
      <w:t>2017</w:t>
    </w:r>
  </w:p>
  <w:p w:rsidR="00C821C8" w:rsidRPr="00040221" w:rsidRDefault="00C821C8" w:rsidP="00C821C8">
    <w:pPr>
      <w:tabs>
        <w:tab w:val="center" w:pos="4153"/>
        <w:tab w:val="right" w:pos="8306"/>
      </w:tabs>
      <w:bidi w:val="0"/>
      <w:spacing w:after="0" w:line="240" w:lineRule="auto"/>
      <w:rPr>
        <w:rFonts w:ascii="Times New Roman" w:eastAsia="Times New Roman" w:hAnsi="Times New Roman" w:cs="Times New Roman"/>
        <w:sz w:val="24"/>
        <w:szCs w:val="24"/>
        <w:rtl/>
        <w:lang w:eastAsia="ja-JP" w:bidi="ar-SA"/>
      </w:rPr>
    </w:pPr>
    <w:r w:rsidRPr="00FA6685">
      <w:rPr>
        <w:rFonts w:ascii="Times New Roman" w:hAnsi="Times New Roman" w:cs="Times New Roman"/>
        <w:noProof/>
        <w:sz w:val="24"/>
        <w:szCs w:val="24"/>
        <w:lang w:bidi="ar-SA"/>
      </w:rPr>
      <mc:AlternateContent>
        <mc:Choice Requires="wps">
          <w:drawing>
            <wp:anchor distT="4294967292" distB="4294967292" distL="114300" distR="114300" simplePos="0" relativeHeight="251662336" behindDoc="0" locked="0" layoutInCell="1" allowOverlap="1" wp14:anchorId="090BE6EC" wp14:editId="28A68EF4">
              <wp:simplePos x="0" y="0"/>
              <wp:positionH relativeFrom="column">
                <wp:posOffset>-293370</wp:posOffset>
              </wp:positionH>
              <wp:positionV relativeFrom="paragraph">
                <wp:posOffset>140970</wp:posOffset>
              </wp:positionV>
              <wp:extent cx="5780405" cy="0"/>
              <wp:effectExtent l="0" t="0" r="1079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ED65" id="Straight Connector 10"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1pt,11.1pt" to="4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k9JQIAAEI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43486"/>
    <w:multiLevelType w:val="hybridMultilevel"/>
    <w:tmpl w:val="9A2AEBE6"/>
    <w:lvl w:ilvl="0" w:tplc="AF606726">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nsid w:val="1591103A"/>
    <w:multiLevelType w:val="hybridMultilevel"/>
    <w:tmpl w:val="3DA8D226"/>
    <w:lvl w:ilvl="0" w:tplc="83CCD1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433107"/>
    <w:multiLevelType w:val="hybridMultilevel"/>
    <w:tmpl w:val="1B0CE6A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nsid w:val="2D5965B1"/>
    <w:multiLevelType w:val="hybridMultilevel"/>
    <w:tmpl w:val="3474A218"/>
    <w:lvl w:ilvl="0" w:tplc="55AE5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8247B"/>
    <w:multiLevelType w:val="hybridMultilevel"/>
    <w:tmpl w:val="DD384150"/>
    <w:lvl w:ilvl="0" w:tplc="3E408D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7317C"/>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359CE"/>
    <w:multiLevelType w:val="hybridMultilevel"/>
    <w:tmpl w:val="D10AE9A2"/>
    <w:lvl w:ilvl="0" w:tplc="FA7642AE">
      <w:start w:val="1"/>
      <w:numFmt w:val="decimal"/>
      <w:lvlText w:val="%1."/>
      <w:lvlJc w:val="left"/>
      <w:pPr>
        <w:ind w:left="1353" w:hanging="360"/>
      </w:pPr>
      <w:rPr>
        <w:rFonts w:hint="default"/>
        <w:sz w:val="28"/>
        <w:szCs w:val="28"/>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7">
    <w:nsid w:val="48454E87"/>
    <w:multiLevelType w:val="hybridMultilevel"/>
    <w:tmpl w:val="8BD4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5058D"/>
    <w:multiLevelType w:val="hybridMultilevel"/>
    <w:tmpl w:val="34FE48F2"/>
    <w:lvl w:ilvl="0" w:tplc="3E408D80">
      <w:numFmt w:val="bullet"/>
      <w:lvlText w:val="-"/>
      <w:lvlJc w:val="left"/>
      <w:pPr>
        <w:ind w:left="1515" w:hanging="360"/>
      </w:pPr>
      <w:rPr>
        <w:rFonts w:ascii="Arial" w:eastAsia="Calibr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59AF51B9"/>
    <w:multiLevelType w:val="hybridMultilevel"/>
    <w:tmpl w:val="DE28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6E2C9D"/>
    <w:multiLevelType w:val="hybridMultilevel"/>
    <w:tmpl w:val="939427E0"/>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nsid w:val="780C3961"/>
    <w:multiLevelType w:val="hybridMultilevel"/>
    <w:tmpl w:val="E9EA38EC"/>
    <w:lvl w:ilvl="0" w:tplc="D6249A24">
      <w:start w:val="1"/>
      <w:numFmt w:val="decimal"/>
      <w:lvlText w:val="%1-"/>
      <w:lvlJc w:val="left"/>
      <w:pPr>
        <w:ind w:left="720" w:hanging="360"/>
      </w:pPr>
      <w:rPr>
        <w:rFonts w:ascii="Calibri" w:eastAsia="Times New Roman"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53404"/>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2"/>
  </w:num>
  <w:num w:numId="5">
    <w:abstractNumId w:val="5"/>
  </w:num>
  <w:num w:numId="6">
    <w:abstractNumId w:val="11"/>
  </w:num>
  <w:num w:numId="7">
    <w:abstractNumId w:val="1"/>
  </w:num>
  <w:num w:numId="8">
    <w:abstractNumId w:val="9"/>
  </w:num>
  <w:num w:numId="9">
    <w:abstractNumId w:val="7"/>
  </w:num>
  <w:num w:numId="10">
    <w:abstractNumId w:val="3"/>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B9"/>
    <w:rsid w:val="00005D49"/>
    <w:rsid w:val="000100C6"/>
    <w:rsid w:val="000124E3"/>
    <w:rsid w:val="00085CF5"/>
    <w:rsid w:val="000878ED"/>
    <w:rsid w:val="000933D4"/>
    <w:rsid w:val="000A1E6B"/>
    <w:rsid w:val="000A5E15"/>
    <w:rsid w:val="000A6B23"/>
    <w:rsid w:val="000C1A5C"/>
    <w:rsid w:val="00122F24"/>
    <w:rsid w:val="0012447E"/>
    <w:rsid w:val="00143B5A"/>
    <w:rsid w:val="00152166"/>
    <w:rsid w:val="00175AA7"/>
    <w:rsid w:val="0019282E"/>
    <w:rsid w:val="00197369"/>
    <w:rsid w:val="001B0AB9"/>
    <w:rsid w:val="001C0B90"/>
    <w:rsid w:val="002030CD"/>
    <w:rsid w:val="00205C28"/>
    <w:rsid w:val="00226866"/>
    <w:rsid w:val="00244AF5"/>
    <w:rsid w:val="002463A4"/>
    <w:rsid w:val="00262FEE"/>
    <w:rsid w:val="00280410"/>
    <w:rsid w:val="002928DC"/>
    <w:rsid w:val="002974CB"/>
    <w:rsid w:val="002A25C6"/>
    <w:rsid w:val="002B1495"/>
    <w:rsid w:val="00305938"/>
    <w:rsid w:val="00316547"/>
    <w:rsid w:val="0034742B"/>
    <w:rsid w:val="0035017D"/>
    <w:rsid w:val="0035352D"/>
    <w:rsid w:val="003549D1"/>
    <w:rsid w:val="0036523B"/>
    <w:rsid w:val="00372E6F"/>
    <w:rsid w:val="00373F5F"/>
    <w:rsid w:val="003958D2"/>
    <w:rsid w:val="003977BF"/>
    <w:rsid w:val="003A5DAA"/>
    <w:rsid w:val="003B40FD"/>
    <w:rsid w:val="003B7767"/>
    <w:rsid w:val="003D0536"/>
    <w:rsid w:val="003D4864"/>
    <w:rsid w:val="003E4FD2"/>
    <w:rsid w:val="003E54CA"/>
    <w:rsid w:val="00421CED"/>
    <w:rsid w:val="004359F0"/>
    <w:rsid w:val="004519B6"/>
    <w:rsid w:val="00470369"/>
    <w:rsid w:val="00477999"/>
    <w:rsid w:val="004A72DC"/>
    <w:rsid w:val="004B311D"/>
    <w:rsid w:val="004D154A"/>
    <w:rsid w:val="004F2201"/>
    <w:rsid w:val="00506010"/>
    <w:rsid w:val="00516CAC"/>
    <w:rsid w:val="00546659"/>
    <w:rsid w:val="00563B08"/>
    <w:rsid w:val="005670A2"/>
    <w:rsid w:val="005868E4"/>
    <w:rsid w:val="00594A33"/>
    <w:rsid w:val="005A12A1"/>
    <w:rsid w:val="005A3C22"/>
    <w:rsid w:val="005A42A3"/>
    <w:rsid w:val="005C1D30"/>
    <w:rsid w:val="005D0F23"/>
    <w:rsid w:val="005E0FCF"/>
    <w:rsid w:val="0060438E"/>
    <w:rsid w:val="006105DE"/>
    <w:rsid w:val="00613A58"/>
    <w:rsid w:val="00623821"/>
    <w:rsid w:val="00654D42"/>
    <w:rsid w:val="0066267A"/>
    <w:rsid w:val="00691044"/>
    <w:rsid w:val="006950BE"/>
    <w:rsid w:val="006A5393"/>
    <w:rsid w:val="006A5D33"/>
    <w:rsid w:val="006B4073"/>
    <w:rsid w:val="006B5C0D"/>
    <w:rsid w:val="006D0414"/>
    <w:rsid w:val="006E6D09"/>
    <w:rsid w:val="00702D3E"/>
    <w:rsid w:val="00707896"/>
    <w:rsid w:val="00715E02"/>
    <w:rsid w:val="00720B2D"/>
    <w:rsid w:val="00725231"/>
    <w:rsid w:val="007426CB"/>
    <w:rsid w:val="00751A30"/>
    <w:rsid w:val="00773899"/>
    <w:rsid w:val="007B0E87"/>
    <w:rsid w:val="007D178E"/>
    <w:rsid w:val="007E64B9"/>
    <w:rsid w:val="007F5EC1"/>
    <w:rsid w:val="00810D2E"/>
    <w:rsid w:val="0084627A"/>
    <w:rsid w:val="00853E2F"/>
    <w:rsid w:val="008A25D3"/>
    <w:rsid w:val="008A389D"/>
    <w:rsid w:val="008A640C"/>
    <w:rsid w:val="008C1AD7"/>
    <w:rsid w:val="008C4F41"/>
    <w:rsid w:val="008E3006"/>
    <w:rsid w:val="008E7324"/>
    <w:rsid w:val="0090062C"/>
    <w:rsid w:val="00915468"/>
    <w:rsid w:val="00924D20"/>
    <w:rsid w:val="00926982"/>
    <w:rsid w:val="009472B2"/>
    <w:rsid w:val="00951D29"/>
    <w:rsid w:val="00962FC6"/>
    <w:rsid w:val="0097646C"/>
    <w:rsid w:val="009A27AB"/>
    <w:rsid w:val="009A287B"/>
    <w:rsid w:val="009A6AAE"/>
    <w:rsid w:val="009B2A93"/>
    <w:rsid w:val="009C7FDF"/>
    <w:rsid w:val="009E0841"/>
    <w:rsid w:val="009E1388"/>
    <w:rsid w:val="00A1591B"/>
    <w:rsid w:val="00A24DD3"/>
    <w:rsid w:val="00A504B0"/>
    <w:rsid w:val="00A53BE5"/>
    <w:rsid w:val="00A7164C"/>
    <w:rsid w:val="00A84215"/>
    <w:rsid w:val="00AB0B0B"/>
    <w:rsid w:val="00AB0C91"/>
    <w:rsid w:val="00AD2730"/>
    <w:rsid w:val="00AE5F75"/>
    <w:rsid w:val="00AE6CFC"/>
    <w:rsid w:val="00B12237"/>
    <w:rsid w:val="00B310B3"/>
    <w:rsid w:val="00B734F5"/>
    <w:rsid w:val="00BA0DF4"/>
    <w:rsid w:val="00BC2C98"/>
    <w:rsid w:val="00BE3473"/>
    <w:rsid w:val="00BE68B6"/>
    <w:rsid w:val="00C03DC1"/>
    <w:rsid w:val="00C1359B"/>
    <w:rsid w:val="00C368DB"/>
    <w:rsid w:val="00C4011E"/>
    <w:rsid w:val="00C5248D"/>
    <w:rsid w:val="00C5249F"/>
    <w:rsid w:val="00C801C9"/>
    <w:rsid w:val="00C821C8"/>
    <w:rsid w:val="00C84E66"/>
    <w:rsid w:val="00C97CCB"/>
    <w:rsid w:val="00CA7A20"/>
    <w:rsid w:val="00CB2566"/>
    <w:rsid w:val="00CE34FF"/>
    <w:rsid w:val="00D1267A"/>
    <w:rsid w:val="00D2573A"/>
    <w:rsid w:val="00D27DC0"/>
    <w:rsid w:val="00D32A07"/>
    <w:rsid w:val="00D6029E"/>
    <w:rsid w:val="00D621AB"/>
    <w:rsid w:val="00D62B1C"/>
    <w:rsid w:val="00D90D2E"/>
    <w:rsid w:val="00DB2DC4"/>
    <w:rsid w:val="00DC0C8D"/>
    <w:rsid w:val="00DD2507"/>
    <w:rsid w:val="00DE6FCB"/>
    <w:rsid w:val="00E01497"/>
    <w:rsid w:val="00E10CC3"/>
    <w:rsid w:val="00E13455"/>
    <w:rsid w:val="00E14FFE"/>
    <w:rsid w:val="00E15703"/>
    <w:rsid w:val="00E26334"/>
    <w:rsid w:val="00E45999"/>
    <w:rsid w:val="00EC2E16"/>
    <w:rsid w:val="00F04752"/>
    <w:rsid w:val="00F06CE6"/>
    <w:rsid w:val="00F6340F"/>
    <w:rsid w:val="00F63622"/>
    <w:rsid w:val="00F86360"/>
    <w:rsid w:val="00FA7CDF"/>
    <w:rsid w:val="00FB7E7F"/>
    <w:rsid w:val="00FE64BF"/>
    <w:rsid w:val="00FF2E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25E7F6-DAB9-484B-8144-758C008E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73F5F"/>
    <w:rPr>
      <w:vertAlign w:val="superscript"/>
    </w:rPr>
  </w:style>
  <w:style w:type="paragraph" w:styleId="Footer">
    <w:name w:val="footer"/>
    <w:basedOn w:val="Normal"/>
    <w:link w:val="Foot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FooterChar">
    <w:name w:val="Footer Char"/>
    <w:basedOn w:val="DefaultParagraphFont"/>
    <w:link w:val="Footer"/>
    <w:uiPriority w:val="99"/>
    <w:rsid w:val="00373F5F"/>
    <w:rPr>
      <w:rFonts w:ascii="Times New Roman" w:eastAsia="Times New Roman" w:hAnsi="Times New Roman" w:cs="Times New Roman"/>
      <w:sz w:val="24"/>
      <w:szCs w:val="24"/>
      <w:lang w:eastAsia="ja-JP" w:bidi="ar-SA"/>
    </w:rPr>
  </w:style>
  <w:style w:type="paragraph" w:styleId="Header">
    <w:name w:val="header"/>
    <w:basedOn w:val="Normal"/>
    <w:link w:val="Head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HeaderChar">
    <w:name w:val="Header Char"/>
    <w:basedOn w:val="DefaultParagraphFont"/>
    <w:link w:val="Header"/>
    <w:uiPriority w:val="99"/>
    <w:rsid w:val="00373F5F"/>
    <w:rPr>
      <w:rFonts w:ascii="Times New Roman" w:eastAsia="Times New Roman" w:hAnsi="Times New Roman" w:cs="Times New Roman"/>
      <w:sz w:val="24"/>
      <w:szCs w:val="24"/>
      <w:lang w:eastAsia="ja-JP" w:bidi="ar-SA"/>
    </w:rPr>
  </w:style>
  <w:style w:type="paragraph" w:customStyle="1" w:styleId="Matnmagale">
    <w:name w:val="Matn magale"/>
    <w:basedOn w:val="Normal"/>
    <w:rsid w:val="00373F5F"/>
    <w:pPr>
      <w:bidi w:val="0"/>
      <w:spacing w:after="0" w:line="340" w:lineRule="exact"/>
      <w:jc w:val="lowKashida"/>
    </w:pPr>
    <w:rPr>
      <w:rFonts w:ascii="Times New Roman" w:eastAsia="MS Mincho" w:hAnsi="Times New Roman" w:cs="Nazanin"/>
      <w:sz w:val="18"/>
      <w:szCs w:val="21"/>
      <w:lang w:eastAsia="ja-JP"/>
    </w:rPr>
  </w:style>
  <w:style w:type="paragraph" w:customStyle="1" w:styleId="Ffootnote">
    <w:name w:val="F footnote"/>
    <w:basedOn w:val="Normal"/>
    <w:rsid w:val="00373F5F"/>
    <w:pPr>
      <w:bidi w:val="0"/>
      <w:spacing w:after="0" w:line="300" w:lineRule="exact"/>
      <w:jc w:val="lowKashida"/>
    </w:pPr>
    <w:rPr>
      <w:rFonts w:ascii="Times New Roman" w:eastAsia="MS Mincho" w:hAnsi="Times New Roman" w:cs="Lotus"/>
      <w:sz w:val="16"/>
      <w:szCs w:val="18"/>
      <w:vertAlign w:val="superscript"/>
      <w:lang w:eastAsia="ja-JP"/>
    </w:rPr>
  </w:style>
  <w:style w:type="paragraph" w:customStyle="1" w:styleId="Onvan">
    <w:name w:val="Onvan"/>
    <w:basedOn w:val="Normal"/>
    <w:rsid w:val="00373F5F"/>
    <w:pPr>
      <w:bidi w:val="0"/>
      <w:spacing w:after="0" w:line="400" w:lineRule="exact"/>
    </w:pPr>
    <w:rPr>
      <w:rFonts w:ascii="Times New Roman" w:eastAsia="MS Mincho" w:hAnsi="Times New Roman" w:cs="Mitra"/>
      <w:b/>
      <w:bCs/>
      <w:sz w:val="23"/>
      <w:szCs w:val="26"/>
      <w:lang w:eastAsia="ja-JP"/>
    </w:rPr>
  </w:style>
  <w:style w:type="paragraph" w:customStyle="1" w:styleId="Nevesandegan">
    <w:name w:val="Nevesandegan"/>
    <w:basedOn w:val="Normal"/>
    <w:rsid w:val="00373F5F"/>
    <w:pPr>
      <w:bidi w:val="0"/>
      <w:spacing w:after="0" w:line="340" w:lineRule="exact"/>
    </w:pPr>
    <w:rPr>
      <w:rFonts w:ascii="Times New Roman" w:eastAsia="MS Mincho" w:hAnsi="Times New Roman" w:cs="Yagut"/>
      <w:sz w:val="20"/>
      <w:szCs w:val="20"/>
      <w:lang w:eastAsia="ja-JP"/>
    </w:rPr>
  </w:style>
  <w:style w:type="paragraph" w:customStyle="1" w:styleId="Chekide">
    <w:name w:val="Chekide"/>
    <w:basedOn w:val="Normal"/>
    <w:rsid w:val="00373F5F"/>
    <w:pPr>
      <w:bidi w:val="0"/>
      <w:spacing w:after="0" w:line="340" w:lineRule="exact"/>
      <w:jc w:val="lowKashida"/>
    </w:pPr>
    <w:rPr>
      <w:rFonts w:ascii="Times New Roman" w:eastAsia="MS Mincho" w:hAnsi="Times New Roman" w:cs="Nazanin"/>
      <w:sz w:val="17"/>
      <w:szCs w:val="19"/>
      <w:lang w:eastAsia="ja-JP" w:bidi="ar-SA"/>
    </w:rPr>
  </w:style>
  <w:style w:type="paragraph" w:customStyle="1" w:styleId="AHeader">
    <w:name w:val="َA Header"/>
    <w:basedOn w:val="Header"/>
    <w:rsid w:val="00373F5F"/>
    <w:rPr>
      <w:rFonts w:cs="Mitra"/>
      <w:sz w:val="16"/>
      <w:szCs w:val="18"/>
      <w:lang w:bidi="fa-IR"/>
    </w:rPr>
  </w:style>
  <w:style w:type="paragraph" w:customStyle="1" w:styleId="Pazeresh">
    <w:name w:val="Pazeresh"/>
    <w:basedOn w:val="Normal"/>
    <w:rsid w:val="00373F5F"/>
    <w:pPr>
      <w:bidi w:val="0"/>
      <w:spacing w:after="0" w:line="320" w:lineRule="exact"/>
    </w:pPr>
    <w:rPr>
      <w:rFonts w:ascii="Times New Roman" w:eastAsia="MS Mincho" w:hAnsi="Times New Roman" w:cs="B Lotus"/>
      <w:b/>
      <w:bCs/>
      <w:lang w:eastAsia="ja-JP"/>
    </w:rPr>
  </w:style>
  <w:style w:type="paragraph" w:customStyle="1" w:styleId="Titrmatn">
    <w:name w:val="Titr matn"/>
    <w:basedOn w:val="Normal"/>
    <w:rsid w:val="00373F5F"/>
    <w:pPr>
      <w:bidi w:val="0"/>
      <w:spacing w:after="0" w:line="320" w:lineRule="exact"/>
      <w:jc w:val="lowKashida"/>
    </w:pPr>
    <w:rPr>
      <w:rFonts w:ascii="Times New Roman" w:eastAsia="MS Mincho" w:hAnsi="Times New Roman" w:cs="Yagut"/>
      <w:b/>
      <w:bCs/>
      <w:sz w:val="23"/>
      <w:szCs w:val="23"/>
      <w:lang w:eastAsia="ja-JP"/>
    </w:rPr>
  </w:style>
  <w:style w:type="paragraph" w:customStyle="1" w:styleId="Chekideh">
    <w:name w:val="Chekideh"/>
    <w:basedOn w:val="Normal"/>
    <w:qFormat/>
    <w:rsid w:val="00373F5F"/>
    <w:pPr>
      <w:spacing w:after="0" w:line="340" w:lineRule="exact"/>
      <w:ind w:hanging="1"/>
      <w:jc w:val="both"/>
    </w:pPr>
    <w:rPr>
      <w:rFonts w:ascii="Times New Roman" w:eastAsia="Calibri" w:hAnsi="Times New Roman" w:cs="Nazanin"/>
      <w:sz w:val="17"/>
      <w:szCs w:val="19"/>
    </w:rPr>
  </w:style>
  <w:style w:type="numbering" w:customStyle="1" w:styleId="NoList1">
    <w:name w:val="No List1"/>
    <w:next w:val="NoList"/>
    <w:uiPriority w:val="99"/>
    <w:semiHidden/>
    <w:unhideWhenUsed/>
    <w:rsid w:val="006B5C0D"/>
  </w:style>
  <w:style w:type="paragraph" w:styleId="ListParagraph">
    <w:name w:val="List Paragraph"/>
    <w:basedOn w:val="Normal"/>
    <w:uiPriority w:val="34"/>
    <w:qFormat/>
    <w:rsid w:val="006B5C0D"/>
    <w:pPr>
      <w:spacing w:after="200" w:line="276" w:lineRule="auto"/>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6B5C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5C0D"/>
    <w:rPr>
      <w:rFonts w:ascii="Tahoma" w:eastAsia="Times New Roman" w:hAnsi="Tahoma" w:cs="Tahoma"/>
      <w:sz w:val="16"/>
      <w:szCs w:val="16"/>
    </w:rPr>
  </w:style>
  <w:style w:type="table" w:styleId="LightShading">
    <w:name w:val="Light Shading"/>
    <w:basedOn w:val="TableNormal"/>
    <w:uiPriority w:val="60"/>
    <w:rsid w:val="006B5C0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6B5C0D"/>
    <w:rPr>
      <w:color w:val="0000FF"/>
      <w:u w:val="single"/>
    </w:rPr>
  </w:style>
  <w:style w:type="paragraph" w:styleId="FootnoteText">
    <w:name w:val="footnote text"/>
    <w:basedOn w:val="Normal"/>
    <w:link w:val="FootnoteTextChar"/>
    <w:uiPriority w:val="99"/>
    <w:semiHidden/>
    <w:unhideWhenUsed/>
    <w:rsid w:val="006B5C0D"/>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6B5C0D"/>
    <w:rPr>
      <w:rFonts w:ascii="Calibri" w:eastAsia="Times New Roman" w:hAnsi="Calibri" w:cs="Arial"/>
      <w:sz w:val="20"/>
      <w:szCs w:val="20"/>
    </w:rPr>
  </w:style>
  <w:style w:type="character" w:styleId="CommentReference">
    <w:name w:val="annotation reference"/>
    <w:uiPriority w:val="99"/>
    <w:semiHidden/>
    <w:unhideWhenUsed/>
    <w:rsid w:val="006B5C0D"/>
    <w:rPr>
      <w:sz w:val="16"/>
      <w:szCs w:val="16"/>
    </w:rPr>
  </w:style>
  <w:style w:type="paragraph" w:styleId="CommentText">
    <w:name w:val="annotation text"/>
    <w:basedOn w:val="Normal"/>
    <w:link w:val="CommentTextChar"/>
    <w:uiPriority w:val="99"/>
    <w:semiHidden/>
    <w:unhideWhenUsed/>
    <w:rsid w:val="006B5C0D"/>
    <w:pPr>
      <w:spacing w:after="20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6B5C0D"/>
    <w:rPr>
      <w:rFonts w:ascii="Calibri" w:eastAsia="Times New Roman" w:hAnsi="Calibri" w:cs="Arial"/>
      <w:sz w:val="20"/>
      <w:szCs w:val="20"/>
    </w:rPr>
  </w:style>
  <w:style w:type="character" w:customStyle="1" w:styleId="CommentSubjectChar">
    <w:name w:val="Comment Subject Char"/>
    <w:link w:val="CommentSubject"/>
    <w:uiPriority w:val="99"/>
    <w:semiHidden/>
    <w:rsid w:val="006B5C0D"/>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6B5C0D"/>
    <w:rPr>
      <w:rFonts w:asciiTheme="minorHAnsi" w:hAnsiTheme="minorHAnsi" w:cstheme="minorBidi"/>
      <w:b/>
      <w:bCs/>
    </w:rPr>
  </w:style>
  <w:style w:type="character" w:customStyle="1" w:styleId="CommentSubjectChar1">
    <w:name w:val="Comment Subject Char1"/>
    <w:basedOn w:val="CommentTextChar"/>
    <w:uiPriority w:val="99"/>
    <w:semiHidden/>
    <w:rsid w:val="006B5C0D"/>
    <w:rPr>
      <w:rFonts w:ascii="Calibri" w:eastAsia="Times New Roman" w:hAnsi="Calibri" w:cs="Arial"/>
      <w:b/>
      <w:bCs/>
      <w:sz w:val="20"/>
      <w:szCs w:val="20"/>
    </w:rPr>
  </w:style>
  <w:style w:type="table" w:styleId="TableGrid">
    <w:name w:val="Table Grid"/>
    <w:basedOn w:val="TableNormal"/>
    <w:uiPriority w:val="59"/>
    <w:rsid w:val="006B5C0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5C0D"/>
    <w:pPr>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uiPriority w:val="99"/>
    <w:semiHidden/>
    <w:rsid w:val="006B5C0D"/>
    <w:rPr>
      <w:rFonts w:ascii="Calibri" w:eastAsia="Times New Roman" w:hAnsi="Calibri" w:cs="Arial"/>
      <w:sz w:val="20"/>
      <w:szCs w:val="20"/>
    </w:rPr>
  </w:style>
  <w:style w:type="character" w:styleId="EndnoteReference">
    <w:name w:val="endnote reference"/>
    <w:uiPriority w:val="99"/>
    <w:semiHidden/>
    <w:unhideWhenUsed/>
    <w:rsid w:val="006B5C0D"/>
    <w:rPr>
      <w:vertAlign w:val="superscript"/>
    </w:rPr>
  </w:style>
  <w:style w:type="paragraph" w:customStyle="1" w:styleId="a">
    <w:name w:val="a"/>
    <w:basedOn w:val="Normal"/>
    <w:rsid w:val="00613A58"/>
    <w:pPr>
      <w:autoSpaceDE w:val="0"/>
      <w:autoSpaceDN w:val="0"/>
      <w:bidi w:val="0"/>
      <w:adjustRightInd w:val="0"/>
      <w:spacing w:after="0" w:line="240" w:lineRule="auto"/>
      <w:jc w:val="both"/>
    </w:pPr>
    <w:rPr>
      <w:rFonts w:ascii="Times New Roman" w:eastAsia="Calibri" w:hAnsi="Times New Roman" w:cs="Times New Roman"/>
      <w:sz w:val="24"/>
      <w:szCs w:val="24"/>
    </w:rPr>
  </w:style>
  <w:style w:type="paragraph" w:customStyle="1" w:styleId="Aonvan">
    <w:name w:val="A onvan"/>
    <w:basedOn w:val="Normal"/>
    <w:rsid w:val="00152166"/>
    <w:pPr>
      <w:bidi w:val="0"/>
      <w:spacing w:after="0" w:line="240" w:lineRule="auto"/>
    </w:pPr>
    <w:rPr>
      <w:rFonts w:ascii="Times New Roman" w:eastAsia="MS Mincho" w:hAnsi="Times New Roman" w:cs="Times New Roman"/>
      <w:b/>
      <w:bCs/>
      <w:caps/>
      <w:sz w:val="28"/>
      <w:szCs w:val="28"/>
      <w:lang w:eastAsia="ja-JP" w:bidi="ar-SA"/>
    </w:rPr>
  </w:style>
  <w:style w:type="paragraph" w:customStyle="1" w:styleId="Anevesandegan">
    <w:name w:val="A nevesandegan"/>
    <w:basedOn w:val="Normal"/>
    <w:rsid w:val="00152166"/>
    <w:pPr>
      <w:bidi w:val="0"/>
      <w:spacing w:after="0" w:line="240" w:lineRule="auto"/>
    </w:pPr>
    <w:rPr>
      <w:rFonts w:ascii="Times New Roman" w:eastAsia="MS Mincho" w:hAnsi="Times New Roman" w:cs="Times New Roman"/>
      <w:b/>
      <w:bCs/>
      <w:i/>
      <w:iCs/>
      <w:sz w:val="24"/>
      <w:szCs w:val="24"/>
      <w:lang w:eastAsia="ja-JP" w:bidi="ar-SA"/>
    </w:rPr>
  </w:style>
  <w:style w:type="table" w:customStyle="1" w:styleId="TableGrid1">
    <w:name w:val="Table Grid1"/>
    <w:basedOn w:val="TableNormal"/>
    <w:next w:val="TableGrid"/>
    <w:uiPriority w:val="59"/>
    <w:rsid w:val="00DD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ootnote">
    <w:name w:val="A footnote"/>
    <w:basedOn w:val="Normal"/>
    <w:rsid w:val="00DD2507"/>
    <w:pPr>
      <w:bidi w:val="0"/>
      <w:spacing w:after="0" w:line="240" w:lineRule="auto"/>
    </w:pPr>
    <w:rPr>
      <w:rFonts w:ascii="Times New Roman" w:eastAsia="MS Mincho" w:hAnsi="Times New Roman" w:cs="Times New Roman"/>
      <w:i/>
      <w:iCs/>
      <w:sz w:val="20"/>
      <w:szCs w:val="20"/>
      <w:lang w:eastAsia="ja-JP" w:bidi="ar-SA"/>
    </w:rPr>
  </w:style>
  <w:style w:type="character" w:customStyle="1" w:styleId="hps">
    <w:name w:val="hps"/>
    <w:basedOn w:val="DefaultParagraphFont"/>
    <w:rsid w:val="00DD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file:///\\pubmed\?term=Andersen%20SE%5BAuthor%5D&amp;cauthor=true&amp;cauthor_uid=16047138"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pubmed\?term=Glintborg%20B%5BAuthor%5D&amp;cauthor=true&amp;cauthor_uid=16047138"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file:///C:\Users\Novin%20Pendar\Desktop\BADAVI\REF\Drug-drug%20interactions%20among%20recently%20hospitalised%20patients--frequent%20but%20mostly%20clinically%20insignificant.%20-%20PubMed%20-%20NCBI.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file:///\\pubmed\?term=Dalhoff%20K%5BAuthor%5D&amp;cauthor=true&amp;cauthor_uid=1604713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Medical%204.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Urs\Desktop\spss\Book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ocuments%20and%20Settings\Urs\Desktop\spss\Book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Documents%20and%20Settings\Urs\Desktop\spss\Book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Sheet1!$C$41</c:f>
              <c:strCache>
                <c:ptCount val="1"/>
                <c:pt idx="0">
                  <c:v>Mean</c:v>
                </c:pt>
              </c:strCache>
            </c:strRef>
          </c:tx>
          <c:spPr>
            <a:solidFill>
              <a:schemeClr val="bg1">
                <a:lumMod val="75000"/>
              </a:schemeClr>
            </a:solidFill>
          </c:spPr>
          <c:invertIfNegative val="0"/>
          <c:errBars>
            <c:errBarType val="plus"/>
            <c:errValType val="cust"/>
            <c:noEndCap val="0"/>
            <c:plus>
              <c:numRef>
                <c:f>Sheet1!$E$42:$E$50</c:f>
                <c:numCache>
                  <c:formatCode>General</c:formatCode>
                  <c:ptCount val="9"/>
                  <c:pt idx="0">
                    <c:v>0</c:v>
                  </c:pt>
                  <c:pt idx="1">
                    <c:v>0</c:v>
                  </c:pt>
                  <c:pt idx="2">
                    <c:v>0.73029999999999995</c:v>
                  </c:pt>
                  <c:pt idx="3">
                    <c:v>0.52812000000000003</c:v>
                  </c:pt>
                  <c:pt idx="4">
                    <c:v>0.42343000000000008</c:v>
                  </c:pt>
                  <c:pt idx="5">
                    <c:v>0.27925</c:v>
                  </c:pt>
                  <c:pt idx="6">
                    <c:v>0.31456000000000067</c:v>
                  </c:pt>
                  <c:pt idx="7">
                    <c:v>0.25742000000000032</c:v>
                  </c:pt>
                  <c:pt idx="8">
                    <c:v>0.33771000000000068</c:v>
                  </c:pt>
                </c:numCache>
              </c:numRef>
            </c:plus>
            <c:minus>
              <c:numLit>
                <c:formatCode>General</c:formatCode>
                <c:ptCount val="1"/>
                <c:pt idx="0">
                  <c:v>1</c:v>
                </c:pt>
              </c:numLit>
            </c:minus>
          </c:errBars>
          <c:cat>
            <c:strRef>
              <c:f>Sheet1!$B$42:$B$50</c:f>
              <c:strCache>
                <c:ptCount val="9"/>
                <c:pt idx="0">
                  <c:v>0-10</c:v>
                </c:pt>
                <c:pt idx="1">
                  <c:v>20-11</c:v>
                </c:pt>
                <c:pt idx="2">
                  <c:v>21-30</c:v>
                </c:pt>
                <c:pt idx="3">
                  <c:v>31-40</c:v>
                </c:pt>
                <c:pt idx="4">
                  <c:v>41-50</c:v>
                </c:pt>
                <c:pt idx="5">
                  <c:v>51-60</c:v>
                </c:pt>
                <c:pt idx="6">
                  <c:v>61-70</c:v>
                </c:pt>
                <c:pt idx="7">
                  <c:v>71-80</c:v>
                </c:pt>
                <c:pt idx="8">
                  <c:v>&lt;80</c:v>
                </c:pt>
              </c:strCache>
            </c:strRef>
          </c:cat>
          <c:val>
            <c:numRef>
              <c:f>Sheet1!$C$42:$C$50</c:f>
              <c:numCache>
                <c:formatCode>General</c:formatCode>
                <c:ptCount val="9"/>
                <c:pt idx="0">
                  <c:v>5</c:v>
                </c:pt>
                <c:pt idx="1">
                  <c:v>0</c:v>
                </c:pt>
                <c:pt idx="2">
                  <c:v>2</c:v>
                </c:pt>
                <c:pt idx="3">
                  <c:v>1.4285999999999972</c:v>
                </c:pt>
                <c:pt idx="4">
                  <c:v>1.8332999999999975</c:v>
                </c:pt>
                <c:pt idx="5">
                  <c:v>1.5185</c:v>
                </c:pt>
                <c:pt idx="6">
                  <c:v>1.3889</c:v>
                </c:pt>
                <c:pt idx="7">
                  <c:v>1.6111</c:v>
                </c:pt>
                <c:pt idx="8">
                  <c:v>1.6364000000000001</c:v>
                </c:pt>
              </c:numCache>
            </c:numRef>
          </c:val>
        </c:ser>
        <c:ser>
          <c:idx val="1"/>
          <c:order val="1"/>
          <c:tx>
            <c:strRef>
              <c:f>Sheet1!$D$41</c:f>
              <c:strCache>
                <c:ptCount val="1"/>
                <c:pt idx="0">
                  <c:v>NO.</c:v>
                </c:pt>
              </c:strCache>
            </c:strRef>
          </c:tx>
          <c:spPr>
            <a:solidFill>
              <a:schemeClr val="tx1"/>
            </a:solidFill>
          </c:spPr>
          <c:invertIfNegative val="0"/>
          <c:cat>
            <c:strRef>
              <c:f>Sheet1!$B$42:$B$50</c:f>
              <c:strCache>
                <c:ptCount val="9"/>
                <c:pt idx="0">
                  <c:v>0-10</c:v>
                </c:pt>
                <c:pt idx="1">
                  <c:v>20-11</c:v>
                </c:pt>
                <c:pt idx="2">
                  <c:v>21-30</c:v>
                </c:pt>
                <c:pt idx="3">
                  <c:v>31-40</c:v>
                </c:pt>
                <c:pt idx="4">
                  <c:v>41-50</c:v>
                </c:pt>
                <c:pt idx="5">
                  <c:v>51-60</c:v>
                </c:pt>
                <c:pt idx="6">
                  <c:v>61-70</c:v>
                </c:pt>
                <c:pt idx="7">
                  <c:v>71-80</c:v>
                </c:pt>
                <c:pt idx="8">
                  <c:v>&lt;80</c:v>
                </c:pt>
              </c:strCache>
            </c:strRef>
          </c:cat>
          <c:val>
            <c:numRef>
              <c:f>Sheet1!$D$42:$D$50</c:f>
              <c:numCache>
                <c:formatCode>General</c:formatCode>
                <c:ptCount val="9"/>
                <c:pt idx="0">
                  <c:v>1</c:v>
                </c:pt>
                <c:pt idx="1">
                  <c:v>1</c:v>
                </c:pt>
                <c:pt idx="2">
                  <c:v>6</c:v>
                </c:pt>
                <c:pt idx="3">
                  <c:v>7</c:v>
                </c:pt>
                <c:pt idx="4">
                  <c:v>12</c:v>
                </c:pt>
                <c:pt idx="5">
                  <c:v>27</c:v>
                </c:pt>
                <c:pt idx="6">
                  <c:v>18</c:v>
                </c:pt>
                <c:pt idx="7">
                  <c:v>18</c:v>
                </c:pt>
                <c:pt idx="8">
                  <c:v>11</c:v>
                </c:pt>
              </c:numCache>
            </c:numRef>
          </c:val>
        </c:ser>
        <c:dLbls>
          <c:showLegendKey val="0"/>
          <c:showVal val="0"/>
          <c:showCatName val="0"/>
          <c:showSerName val="0"/>
          <c:showPercent val="0"/>
          <c:showBubbleSize val="0"/>
        </c:dLbls>
        <c:gapWidth val="150"/>
        <c:axId val="443954624"/>
        <c:axId val="443954232"/>
      </c:barChart>
      <c:catAx>
        <c:axId val="443954624"/>
        <c:scaling>
          <c:orientation val="minMax"/>
        </c:scaling>
        <c:delete val="0"/>
        <c:axPos val="b"/>
        <c:numFmt formatCode="General" sourceLinked="0"/>
        <c:majorTickMark val="none"/>
        <c:minorTickMark val="none"/>
        <c:tickLblPos val="nextTo"/>
        <c:crossAx val="443954232"/>
        <c:crosses val="autoZero"/>
        <c:auto val="1"/>
        <c:lblAlgn val="ctr"/>
        <c:lblOffset val="100"/>
        <c:noMultiLvlLbl val="0"/>
      </c:catAx>
      <c:valAx>
        <c:axId val="443954232"/>
        <c:scaling>
          <c:orientation val="minMax"/>
        </c:scaling>
        <c:delete val="0"/>
        <c:axPos val="l"/>
        <c:numFmt formatCode="General" sourceLinked="1"/>
        <c:majorTickMark val="out"/>
        <c:minorTickMark val="none"/>
        <c:tickLblPos val="nextTo"/>
        <c:crossAx val="44395462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Sheet1!$C$5</c:f>
              <c:strCache>
                <c:ptCount val="1"/>
                <c:pt idx="0">
                  <c:v>Mean</c:v>
                </c:pt>
              </c:strCache>
            </c:strRef>
          </c:tx>
          <c:spPr>
            <a:solidFill>
              <a:schemeClr val="bg1">
                <a:lumMod val="65000"/>
              </a:schemeClr>
            </a:solidFill>
          </c:spPr>
          <c:invertIfNegative val="0"/>
          <c:errBars>
            <c:errBarType val="plus"/>
            <c:errValType val="cust"/>
            <c:noEndCap val="0"/>
            <c:plus>
              <c:numRef>
                <c:f>Sheet1!$E$6:$E$12</c:f>
                <c:numCache>
                  <c:formatCode>General</c:formatCode>
                  <c:ptCount val="7"/>
                  <c:pt idx="0">
                    <c:v>0.51639999999999997</c:v>
                  </c:pt>
                  <c:pt idx="1">
                    <c:v>0.17963999999999999</c:v>
                  </c:pt>
                  <c:pt idx="2">
                    <c:v>0.33993000000000068</c:v>
                  </c:pt>
                  <c:pt idx="3">
                    <c:v>0.38355000000000061</c:v>
                  </c:pt>
                  <c:pt idx="4">
                    <c:v>0.33771000000000068</c:v>
                  </c:pt>
                  <c:pt idx="5">
                    <c:v>0.33333000000000085</c:v>
                  </c:pt>
                  <c:pt idx="6">
                    <c:v>0.42258000000000068</c:v>
                  </c:pt>
                </c:numCache>
              </c:numRef>
            </c:plus>
            <c:minus>
              <c:numLit>
                <c:formatCode>General</c:formatCode>
                <c:ptCount val="1"/>
                <c:pt idx="0">
                  <c:v>1</c:v>
                </c:pt>
              </c:numLit>
            </c:minus>
          </c:errBars>
          <c:cat>
            <c:strRef>
              <c:f>Sheet1!$B$6:$B$12</c:f>
              <c:strCache>
                <c:ptCount val="7"/>
                <c:pt idx="0">
                  <c:v>Breast</c:v>
                </c:pt>
                <c:pt idx="1">
                  <c:v>GI</c:v>
                </c:pt>
                <c:pt idx="2">
                  <c:v>GU</c:v>
                </c:pt>
                <c:pt idx="3">
                  <c:v>CNS</c:v>
                </c:pt>
                <c:pt idx="4">
                  <c:v>Hem.</c:v>
                </c:pt>
                <c:pt idx="5">
                  <c:v>Lung</c:v>
                </c:pt>
                <c:pt idx="6">
                  <c:v>Others</c:v>
                </c:pt>
              </c:strCache>
            </c:strRef>
          </c:cat>
          <c:val>
            <c:numRef>
              <c:f>Sheet1!$C$6:$C$12</c:f>
              <c:numCache>
                <c:formatCode>General</c:formatCode>
                <c:ptCount val="7"/>
                <c:pt idx="0">
                  <c:v>1</c:v>
                </c:pt>
                <c:pt idx="1">
                  <c:v>1.4</c:v>
                </c:pt>
                <c:pt idx="2">
                  <c:v>1.6</c:v>
                </c:pt>
                <c:pt idx="3">
                  <c:v>3.7</c:v>
                </c:pt>
                <c:pt idx="4">
                  <c:v>1.5</c:v>
                </c:pt>
                <c:pt idx="5">
                  <c:v>1.3</c:v>
                </c:pt>
                <c:pt idx="6">
                  <c:v>1</c:v>
                </c:pt>
              </c:numCache>
            </c:numRef>
          </c:val>
        </c:ser>
        <c:ser>
          <c:idx val="1"/>
          <c:order val="1"/>
          <c:tx>
            <c:strRef>
              <c:f>Sheet1!$D$5</c:f>
              <c:strCache>
                <c:ptCount val="1"/>
                <c:pt idx="0">
                  <c:v>No.</c:v>
                </c:pt>
              </c:strCache>
            </c:strRef>
          </c:tx>
          <c:spPr>
            <a:solidFill>
              <a:schemeClr val="tx1"/>
            </a:solidFill>
          </c:spPr>
          <c:invertIfNegative val="0"/>
          <c:cat>
            <c:strRef>
              <c:f>Sheet1!$B$6:$B$12</c:f>
              <c:strCache>
                <c:ptCount val="7"/>
                <c:pt idx="0">
                  <c:v>Breast</c:v>
                </c:pt>
                <c:pt idx="1">
                  <c:v>GI</c:v>
                </c:pt>
                <c:pt idx="2">
                  <c:v>GU</c:v>
                </c:pt>
                <c:pt idx="3">
                  <c:v>CNS</c:v>
                </c:pt>
                <c:pt idx="4">
                  <c:v>Hem.</c:v>
                </c:pt>
                <c:pt idx="5">
                  <c:v>Lung</c:v>
                </c:pt>
                <c:pt idx="6">
                  <c:v>Others</c:v>
                </c:pt>
              </c:strCache>
            </c:strRef>
          </c:cat>
          <c:val>
            <c:numRef>
              <c:f>Sheet1!$D$6:$D$12</c:f>
              <c:numCache>
                <c:formatCode>General</c:formatCode>
                <c:ptCount val="7"/>
                <c:pt idx="0">
                  <c:v>6</c:v>
                </c:pt>
                <c:pt idx="1">
                  <c:v>43</c:v>
                </c:pt>
                <c:pt idx="2">
                  <c:v>10</c:v>
                </c:pt>
                <c:pt idx="3">
                  <c:v>11</c:v>
                </c:pt>
                <c:pt idx="4">
                  <c:v>11</c:v>
                </c:pt>
                <c:pt idx="5">
                  <c:v>12</c:v>
                </c:pt>
                <c:pt idx="6">
                  <c:v>8</c:v>
                </c:pt>
              </c:numCache>
            </c:numRef>
          </c:val>
        </c:ser>
        <c:dLbls>
          <c:showLegendKey val="0"/>
          <c:showVal val="0"/>
          <c:showCatName val="0"/>
          <c:showSerName val="0"/>
          <c:showPercent val="0"/>
          <c:showBubbleSize val="0"/>
        </c:dLbls>
        <c:gapWidth val="150"/>
        <c:axId val="447907608"/>
        <c:axId val="447908784"/>
      </c:barChart>
      <c:catAx>
        <c:axId val="447907608"/>
        <c:scaling>
          <c:orientation val="minMax"/>
        </c:scaling>
        <c:delete val="0"/>
        <c:axPos val="b"/>
        <c:numFmt formatCode="General" sourceLinked="0"/>
        <c:majorTickMark val="none"/>
        <c:minorTickMark val="none"/>
        <c:tickLblPos val="nextTo"/>
        <c:crossAx val="447908784"/>
        <c:crosses val="autoZero"/>
        <c:auto val="1"/>
        <c:lblAlgn val="ctr"/>
        <c:lblOffset val="100"/>
        <c:noMultiLvlLbl val="0"/>
      </c:catAx>
      <c:valAx>
        <c:axId val="447908784"/>
        <c:scaling>
          <c:orientation val="minMax"/>
        </c:scaling>
        <c:delete val="0"/>
        <c:axPos val="l"/>
        <c:numFmt formatCode="General" sourceLinked="1"/>
        <c:majorTickMark val="out"/>
        <c:minorTickMark val="none"/>
        <c:tickLblPos val="nextTo"/>
        <c:crossAx val="447907608"/>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543963254593173E-2"/>
          <c:y val="5.1400554097404488E-2"/>
          <c:w val="0.76813801399825177"/>
          <c:h val="0.8326195683872849"/>
        </c:manualLayout>
      </c:layout>
      <c:barChart>
        <c:barDir val="col"/>
        <c:grouping val="clustered"/>
        <c:varyColors val="0"/>
        <c:ser>
          <c:idx val="0"/>
          <c:order val="0"/>
          <c:tx>
            <c:strRef>
              <c:f>Sheet1!$C$59</c:f>
              <c:strCache>
                <c:ptCount val="1"/>
                <c:pt idx="0">
                  <c:v>Mean</c:v>
                </c:pt>
              </c:strCache>
            </c:strRef>
          </c:tx>
          <c:spPr>
            <a:solidFill>
              <a:schemeClr val="bg1">
                <a:lumMod val="75000"/>
              </a:schemeClr>
            </a:solidFill>
          </c:spPr>
          <c:invertIfNegative val="0"/>
          <c:errBars>
            <c:errBarType val="plus"/>
            <c:errValType val="cust"/>
            <c:noEndCap val="0"/>
            <c:plus>
              <c:numRef>
                <c:f>Sheet1!$E$60:$E$66</c:f>
                <c:numCache>
                  <c:formatCode>General</c:formatCode>
                  <c:ptCount val="7"/>
                  <c:pt idx="0">
                    <c:v>0</c:v>
                  </c:pt>
                  <c:pt idx="1">
                    <c:v>0.18443000000000029</c:v>
                  </c:pt>
                  <c:pt idx="2">
                    <c:v>0.45922000000000002</c:v>
                  </c:pt>
                  <c:pt idx="3">
                    <c:v>0.23532</c:v>
                  </c:pt>
                  <c:pt idx="4">
                    <c:v>0.22592999999999999</c:v>
                  </c:pt>
                  <c:pt idx="5">
                    <c:v>0.37913000000000002</c:v>
                  </c:pt>
                  <c:pt idx="6">
                    <c:v>0.26566000000000001</c:v>
                  </c:pt>
                </c:numCache>
              </c:numRef>
            </c:plus>
            <c:minus>
              <c:numLit>
                <c:formatCode>General</c:formatCode>
                <c:ptCount val="1"/>
                <c:pt idx="0">
                  <c:v>1</c:v>
                </c:pt>
              </c:numLit>
            </c:minus>
          </c:errBars>
          <c:cat>
            <c:strRef>
              <c:f>Sheet1!$B$60:$B$66</c:f>
              <c:strCache>
                <c:ptCount val="7"/>
                <c:pt idx="0">
                  <c:v>1</c:v>
                </c:pt>
                <c:pt idx="1">
                  <c:v>2</c:v>
                </c:pt>
                <c:pt idx="2">
                  <c:v>3</c:v>
                </c:pt>
                <c:pt idx="3">
                  <c:v>4</c:v>
                </c:pt>
                <c:pt idx="4">
                  <c:v>5</c:v>
                </c:pt>
                <c:pt idx="5">
                  <c:v>6</c:v>
                </c:pt>
                <c:pt idx="6">
                  <c:v>&lt;6</c:v>
                </c:pt>
              </c:strCache>
            </c:strRef>
          </c:cat>
          <c:val>
            <c:numRef>
              <c:f>Sheet1!$C$60:$C$66</c:f>
              <c:numCache>
                <c:formatCode>General</c:formatCode>
                <c:ptCount val="7"/>
                <c:pt idx="0">
                  <c:v>0</c:v>
                </c:pt>
                <c:pt idx="1">
                  <c:v>0.28570000000000001</c:v>
                </c:pt>
                <c:pt idx="2">
                  <c:v>1.1429</c:v>
                </c:pt>
                <c:pt idx="3">
                  <c:v>0.94440000000000002</c:v>
                </c:pt>
                <c:pt idx="4">
                  <c:v>2.1379000000000001</c:v>
                </c:pt>
                <c:pt idx="5">
                  <c:v>2.2105000000000001</c:v>
                </c:pt>
                <c:pt idx="6">
                  <c:v>1.9375</c:v>
                </c:pt>
              </c:numCache>
            </c:numRef>
          </c:val>
        </c:ser>
        <c:ser>
          <c:idx val="1"/>
          <c:order val="1"/>
          <c:tx>
            <c:strRef>
              <c:f>Sheet1!$D$59</c:f>
              <c:strCache>
                <c:ptCount val="1"/>
                <c:pt idx="0">
                  <c:v>NO.</c:v>
                </c:pt>
              </c:strCache>
            </c:strRef>
          </c:tx>
          <c:spPr>
            <a:solidFill>
              <a:schemeClr val="tx1"/>
            </a:solidFill>
          </c:spPr>
          <c:invertIfNegative val="0"/>
          <c:cat>
            <c:strRef>
              <c:f>Sheet1!$B$60:$B$66</c:f>
              <c:strCache>
                <c:ptCount val="7"/>
                <c:pt idx="0">
                  <c:v>1</c:v>
                </c:pt>
                <c:pt idx="1">
                  <c:v>2</c:v>
                </c:pt>
                <c:pt idx="2">
                  <c:v>3</c:v>
                </c:pt>
                <c:pt idx="3">
                  <c:v>4</c:v>
                </c:pt>
                <c:pt idx="4">
                  <c:v>5</c:v>
                </c:pt>
                <c:pt idx="5">
                  <c:v>6</c:v>
                </c:pt>
                <c:pt idx="6">
                  <c:v>&lt;6</c:v>
                </c:pt>
              </c:strCache>
            </c:strRef>
          </c:cat>
          <c:val>
            <c:numRef>
              <c:f>Sheet1!$D$60:$D$66</c:f>
              <c:numCache>
                <c:formatCode>General</c:formatCode>
                <c:ptCount val="7"/>
                <c:pt idx="0">
                  <c:v>5</c:v>
                </c:pt>
                <c:pt idx="1">
                  <c:v>7</c:v>
                </c:pt>
                <c:pt idx="2">
                  <c:v>7</c:v>
                </c:pt>
                <c:pt idx="3">
                  <c:v>18</c:v>
                </c:pt>
                <c:pt idx="4">
                  <c:v>29</c:v>
                </c:pt>
                <c:pt idx="5">
                  <c:v>19</c:v>
                </c:pt>
                <c:pt idx="6">
                  <c:v>16</c:v>
                </c:pt>
              </c:numCache>
            </c:numRef>
          </c:val>
        </c:ser>
        <c:dLbls>
          <c:showLegendKey val="0"/>
          <c:showVal val="0"/>
          <c:showCatName val="0"/>
          <c:showSerName val="0"/>
          <c:showPercent val="0"/>
          <c:showBubbleSize val="0"/>
        </c:dLbls>
        <c:gapWidth val="150"/>
        <c:axId val="450689504"/>
        <c:axId val="450572656"/>
      </c:barChart>
      <c:catAx>
        <c:axId val="450689504"/>
        <c:scaling>
          <c:orientation val="minMax"/>
        </c:scaling>
        <c:delete val="0"/>
        <c:axPos val="b"/>
        <c:numFmt formatCode="General" sourceLinked="0"/>
        <c:majorTickMark val="none"/>
        <c:minorTickMark val="none"/>
        <c:tickLblPos val="nextTo"/>
        <c:crossAx val="450572656"/>
        <c:crosses val="autoZero"/>
        <c:auto val="1"/>
        <c:lblAlgn val="ctr"/>
        <c:lblOffset val="100"/>
        <c:noMultiLvlLbl val="0"/>
      </c:catAx>
      <c:valAx>
        <c:axId val="450572656"/>
        <c:scaling>
          <c:orientation val="minMax"/>
        </c:scaling>
        <c:delete val="0"/>
        <c:axPos val="l"/>
        <c:numFmt formatCode="General" sourceLinked="1"/>
        <c:majorTickMark val="out"/>
        <c:minorTickMark val="none"/>
        <c:tickLblPos val="nextTo"/>
        <c:crossAx val="450689504"/>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0.43134</cdr:x>
      <cdr:y>0.48177</cdr:y>
    </cdr:from>
    <cdr:to>
      <cdr:x>0.49592</cdr:x>
      <cdr:y>0.55684</cdr:y>
    </cdr:to>
    <cdr:sp macro="" textlink="">
      <cdr:nvSpPr>
        <cdr:cNvPr id="2" name="TextBox 1"/>
        <cdr:cNvSpPr txBox="1"/>
      </cdr:nvSpPr>
      <cdr:spPr>
        <a:xfrm xmlns:a="http://schemas.openxmlformats.org/drawingml/2006/main">
          <a:off x="1972101" y="968244"/>
          <a:ext cx="295260" cy="1508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0.55684</cdr:x>
      <cdr:y>0.06036</cdr:y>
    </cdr:from>
    <cdr:to>
      <cdr:x>0.64434</cdr:x>
      <cdr:y>0.17</cdr:y>
    </cdr:to>
    <cdr:sp macro="" textlink="">
      <cdr:nvSpPr>
        <cdr:cNvPr id="2" name="TextBox 1"/>
        <cdr:cNvSpPr txBox="1"/>
      </cdr:nvSpPr>
      <cdr:spPr>
        <a:xfrm xmlns:a="http://schemas.openxmlformats.org/drawingml/2006/main">
          <a:off x="2545861" y="135679"/>
          <a:ext cx="400050" cy="2464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0.77292</cdr:x>
      <cdr:y>0.40278</cdr:y>
    </cdr:from>
    <cdr:to>
      <cdr:x>0.82292</cdr:x>
      <cdr:y>0.48611</cdr:y>
    </cdr:to>
    <cdr:sp macro="" textlink="">
      <cdr:nvSpPr>
        <cdr:cNvPr id="3" name="TextBox 2"/>
        <cdr:cNvSpPr txBox="1"/>
      </cdr:nvSpPr>
      <cdr:spPr>
        <a:xfrm xmlns:a="http://schemas.openxmlformats.org/drawingml/2006/main">
          <a:off x="3533775" y="1104900"/>
          <a:ext cx="2286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0.22708</cdr:x>
      <cdr:y>0.21181</cdr:y>
    </cdr:from>
    <cdr:to>
      <cdr:x>0.28542</cdr:x>
      <cdr:y>0.30556</cdr:y>
    </cdr:to>
    <cdr:sp macro="" textlink="">
      <cdr:nvSpPr>
        <cdr:cNvPr id="4" name="TextBox 3"/>
        <cdr:cNvSpPr txBox="1"/>
      </cdr:nvSpPr>
      <cdr:spPr>
        <a:xfrm xmlns:a="http://schemas.openxmlformats.org/drawingml/2006/main">
          <a:off x="1038225" y="581025"/>
          <a:ext cx="2667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0.45149</cdr:x>
      <cdr:y>0.3377</cdr:y>
    </cdr:from>
    <cdr:to>
      <cdr:x>0.48837</cdr:x>
      <cdr:y>0.42803</cdr:y>
    </cdr:to>
    <cdr:sp macro="" textlink="">
      <cdr:nvSpPr>
        <cdr:cNvPr id="5" name="TextBox 4"/>
        <cdr:cNvSpPr txBox="1"/>
      </cdr:nvSpPr>
      <cdr:spPr>
        <a:xfrm xmlns:a="http://schemas.openxmlformats.org/drawingml/2006/main">
          <a:off x="2064224" y="759123"/>
          <a:ext cx="168607" cy="2030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Medical 4</Template>
  <TotalTime>253</TotalTime>
  <Pages>8</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59</cp:revision>
  <dcterms:created xsi:type="dcterms:W3CDTF">2017-06-13T05:01:00Z</dcterms:created>
  <dcterms:modified xsi:type="dcterms:W3CDTF">2017-06-17T09:48:00Z</dcterms:modified>
</cp:coreProperties>
</file>